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2"/>
        <w:ind w:firstLine="0"/>
        <w:rPr>
          <w:rFonts w:hint="eastAsia" w:ascii="宋体" w:hAnsi="宋体"/>
          <w:b/>
          <w:bCs/>
          <w:sz w:val="84"/>
        </w:rPr>
      </w:pPr>
      <w:r>
        <w:rPr>
          <w:rFonts w:hint="eastAsia" w:ascii="宋体" w:hAnsi="宋体"/>
          <w:b/>
          <w:bCs/>
          <w:sz w:val="84"/>
        </w:rPr>
      </w:r>
      <w:r/>
    </w:p>
    <w:p>
      <w:pPr>
        <w:pStyle w:val="1292"/>
        <w:ind w:firstLine="0"/>
        <w:jc w:val="center"/>
        <w:rPr>
          <w:rFonts w:ascii="宋体" w:hAnsi="宋体"/>
          <w:bCs/>
          <w:sz w:val="84"/>
        </w:rPr>
      </w:pPr>
      <w:r>
        <w:rPr>
          <w:rFonts w:hint="eastAsia" w:ascii="宋体" w:hAnsi="宋体"/>
          <w:bCs/>
          <w:sz w:val="84"/>
        </w:rPr>
        <w:t xml:space="preserve">封闭式框架协议采购　征集文件</w:t>
      </w:r>
      <w:r/>
    </w:p>
    <w:p>
      <w:pPr>
        <w:pStyle w:val="1292"/>
        <w:ind w:firstLine="2246"/>
        <w:rPr>
          <w:rFonts w:hint="eastAsia" w:ascii="宋体" w:hAnsi="宋体"/>
          <w:b/>
          <w:bCs/>
          <w:sz w:val="32"/>
        </w:rPr>
      </w:pPr>
      <w:r>
        <w:rPr>
          <w:rFonts w:hint="eastAsia" w:ascii="宋体" w:hAnsi="宋体"/>
          <w:b/>
          <w:bCs/>
          <w:sz w:val="32"/>
        </w:rPr>
      </w:r>
      <w:r/>
    </w:p>
    <w:p>
      <w:pPr>
        <w:pStyle w:val="1292"/>
        <w:ind w:firstLine="0"/>
        <w:jc w:val="center"/>
        <w:rPr>
          <w:rFonts w:hint="eastAsia" w:ascii="宋体" w:hAnsi="宋体"/>
          <w:b/>
          <w:bCs/>
          <w:sz w:val="32"/>
          <w:lang w:eastAsia="zh-CN"/>
        </w:rPr>
      </w:pPr>
      <w:r>
        <w:rPr>
          <w:rFonts w:hint="eastAsia" w:ascii="宋体" w:hAnsi="宋体"/>
          <w:b/>
          <w:bCs/>
          <w:sz w:val="32"/>
        </w:rPr>
        <w:t xml:space="preserve">项目名称：</w:t>
      </w:r>
      <w:r>
        <w:rPr>
          <w:rFonts w:hint="default" w:ascii="Times New Roman" w:hAnsi="Times New Roman" w:cs="Times New Roman"/>
          <w:b/>
          <w:bCs/>
          <w:sz w:val="32"/>
          <w:lang w:eastAsia="zh-CN"/>
        </w:rPr>
        <w:t xml:space="preserve">202</w:t>
      </w:r>
      <w:r>
        <w:rPr>
          <w:rFonts w:hint="default" w:ascii="Times New Roman" w:hAnsi="Times New Roman" w:cs="Times New Roman"/>
          <w:b/>
          <w:bCs/>
          <w:sz w:val="32"/>
          <w:lang w:val="en-US" w:eastAsia="zh-CN"/>
        </w:rPr>
        <w:t xml:space="preserve">6</w:t>
      </w:r>
      <w:r>
        <w:rPr>
          <w:rFonts w:hint="default" w:ascii="Times New Roman" w:hAnsi="Times New Roman" w:cs="Times New Roman"/>
          <w:b/>
          <w:bCs/>
          <w:sz w:val="32"/>
          <w:lang w:eastAsia="zh-CN"/>
        </w:rPr>
        <w:t xml:space="preserve">-202</w:t>
      </w:r>
      <w:r>
        <w:rPr>
          <w:rFonts w:hint="default" w:ascii="Times New Roman" w:hAnsi="Times New Roman" w:cs="Times New Roman"/>
          <w:b/>
          <w:bCs/>
          <w:sz w:val="32"/>
          <w:lang w:val="en-US" w:eastAsia="zh-CN"/>
        </w:rPr>
        <w:t xml:space="preserve">7</w:t>
      </w:r>
      <w:r>
        <w:rPr>
          <w:rFonts w:hint="eastAsia" w:ascii="宋体" w:hAnsi="宋体"/>
          <w:b/>
          <w:bCs/>
          <w:sz w:val="32"/>
          <w:lang w:eastAsia="zh-CN"/>
        </w:rPr>
        <w:t xml:space="preserve">年度</w:t>
      </w:r>
      <w:r>
        <w:rPr>
          <w:b/>
          <w:i w:val="0"/>
          <w:strike w:val="0"/>
          <w:spacing w:val="0"/>
          <w:sz w:val="32"/>
          <w:u w:val="none"/>
        </w:rPr>
        <w:t xml:space="preserve">扬州市本级及广陵区</w:t>
      </w:r>
      <w:r>
        <w:rPr>
          <w:rFonts w:hint="eastAsia" w:ascii="宋体" w:hAnsi="宋体"/>
          <w:b/>
          <w:bCs/>
          <w:sz w:val="32"/>
          <w:lang w:eastAsia="zh-CN"/>
        </w:rPr>
        <w:t xml:space="preserve">党政机    关、事业单位及团体组织物业管理服务</w:t>
      </w:r>
      <w:r/>
    </w:p>
    <w:p>
      <w:pPr>
        <w:pStyle w:val="1292"/>
        <w:ind w:firstLine="0"/>
        <w:jc w:val="center"/>
        <w:rPr>
          <w:rFonts w:hint="default" w:ascii="Times New Roman" w:hAnsi="Times New Roman" w:eastAsia="宋体" w:cs="Times New Roman"/>
          <w:b/>
          <w:bCs/>
          <w:sz w:val="32"/>
          <w:lang w:eastAsia="zh-CN"/>
        </w:rPr>
      </w:pPr>
      <w:r>
        <w:rPr>
          <w:rFonts w:hint="eastAsia" w:ascii="宋体" w:hAnsi="宋体"/>
          <w:b/>
          <w:bCs/>
          <w:sz w:val="32"/>
          <w:lang w:eastAsia="zh-CN"/>
        </w:rPr>
        <w:t xml:space="preserve">采购</w:t>
      </w:r>
      <w:r>
        <w:rPr>
          <w:rFonts w:hint="eastAsia" w:ascii="宋体" w:hAnsi="宋体"/>
          <w:b/>
          <w:bCs/>
          <w:sz w:val="32"/>
        </w:rPr>
        <w:t xml:space="preserve">项目编号：</w:t>
      </w:r>
      <w:r>
        <w:rPr>
          <w:rFonts w:hint="default" w:ascii="Times New Roman" w:hAnsi="Times New Roman" w:cs="Times New Roman"/>
          <w:b/>
          <w:bCs/>
          <w:sz w:val="32"/>
        </w:rPr>
        <w:t xml:space="preserve">JSZC-321000-JZCG-K2026-0003</w:t>
      </w:r>
      <w:r/>
    </w:p>
    <w:p>
      <w:pPr>
        <w:pStyle w:val="1292"/>
        <w:ind w:firstLine="0"/>
        <w:spacing w:before="0" w:after="0"/>
        <w:rPr>
          <w:rFonts w:hint="eastAsia" w:ascii="宋体" w:hAnsi="宋体"/>
          <w:b/>
          <w:bCs/>
          <w:sz w:val="32"/>
        </w:rPr>
      </w:pPr>
      <w:r>
        <w:rPr>
          <w:rFonts w:hint="eastAsia" w:ascii="宋体" w:hAnsi="宋体"/>
          <w:b/>
          <w:bCs/>
          <w:sz w:val="32"/>
        </w:rPr>
      </w:r>
      <w:r/>
    </w:p>
    <w:p>
      <w:pPr>
        <w:pStyle w:val="1292"/>
        <w:ind w:firstLine="0"/>
        <w:spacing w:before="0" w:after="0"/>
        <w:rPr>
          <w:rFonts w:hint="eastAsia" w:ascii="宋体" w:hAnsi="宋体"/>
        </w:rPr>
      </w:pPr>
      <w:r>
        <w:rPr>
          <w:rFonts w:hint="eastAsia" w:ascii="宋体" w:hAnsi="宋体"/>
        </w:rPr>
      </w:r>
      <w:r/>
    </w:p>
    <w:p>
      <w:pPr>
        <w:pStyle w:val="1292"/>
        <w:ind w:firstLine="0"/>
        <w:spacing w:before="0" w:after="0"/>
        <w:rPr>
          <w:rFonts w:hint="eastAsia" w:ascii="宋体" w:hAnsi="宋体"/>
        </w:rPr>
      </w:pPr>
      <w:r>
        <w:rPr>
          <w:rFonts w:hint="eastAsia" w:ascii="宋体" w:hAnsi="宋体"/>
        </w:rPr>
      </w:r>
      <w:r/>
    </w:p>
    <w:p>
      <w:pPr>
        <w:pStyle w:val="1292"/>
        <w:ind w:firstLine="0"/>
        <w:spacing w:before="0" w:after="0"/>
        <w:rPr>
          <w:rFonts w:hint="eastAsia" w:ascii="宋体" w:hAnsi="宋体"/>
        </w:rPr>
      </w:pPr>
      <w:r>
        <w:rPr>
          <w:rFonts w:hint="eastAsia" w:ascii="宋体" w:hAnsi="宋体"/>
        </w:rPr>
      </w:r>
      <w:r/>
    </w:p>
    <w:p>
      <w:pPr>
        <w:pStyle w:val="1292"/>
        <w:ind w:firstLine="0"/>
        <w:jc w:val="center"/>
        <w:rPr>
          <w:rFonts w:hint="eastAsia" w:ascii="宋体" w:hAnsi="宋体"/>
          <w:b/>
          <w:bCs/>
          <w:sz w:val="32"/>
        </w:rPr>
      </w:pPr>
      <w:r>
        <w:rPr>
          <w:rFonts w:hint="eastAsia" w:ascii="宋体" w:hAnsi="宋体"/>
          <w:b/>
          <w:bCs/>
          <w:sz w:val="32"/>
        </w:rPr>
        <w:t xml:space="preserve">扬州市公共资源交易中心</w:t>
      </w:r>
      <w:r/>
    </w:p>
    <w:p>
      <w:pPr>
        <w:pStyle w:val="129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202</w:t>
      </w:r>
      <w:r>
        <w:rPr>
          <w:rFonts w:hint="default" w:ascii="Times New Roman" w:hAnsi="Times New Roman" w:cs="Times New Roman"/>
          <w:b/>
          <w:bCs/>
          <w:sz w:val="32"/>
          <w:lang w:val="en-US" w:eastAsia="zh-CN"/>
        </w:rPr>
        <w:t xml:space="preserve">6</w:t>
      </w:r>
      <w:r>
        <w:rPr>
          <w:rFonts w:hint="default" w:ascii="Times New Roman" w:hAnsi="Times New Roman" w:cs="Times New Roman"/>
          <w:b/>
          <w:bCs/>
          <w:sz w:val="32"/>
        </w:rPr>
        <w:t xml:space="preserve">年1月</w:t>
      </w:r>
      <w:r/>
    </w:p>
    <w:p>
      <w:pPr>
        <w:jc w:val="center"/>
        <w:spacing w:line="360" w:lineRule="auto"/>
        <w:rPr>
          <w:rFonts w:hint="eastAsia" w:ascii="宋体" w:hAnsi="宋体"/>
          <w:b/>
          <w:sz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3047"/>
      <w:r/>
      <w:bookmarkStart w:id="1" w:name="_Toc120614210"/>
      <w:r/>
      <w:bookmarkStart w:id="2" w:name="_Toc16938516"/>
      <w:r/>
      <w:bookmarkStart w:id="3" w:name="_Toc513029200"/>
      <w:r/>
      <w:bookmarkStart w:id="4" w:name="_Toc20823272"/>
      <w:r/>
      <w:bookmarkStart w:id="5" w:name="_Toc479757206"/>
      <w:r/>
      <w:bookmarkStart w:id="6" w:name="_Toc523127445"/>
      <w:r/>
      <w:r/>
    </w:p>
    <w:p>
      <w:pPr>
        <w:jc w:val="center"/>
        <w:spacing w:line="360" w:lineRule="auto"/>
        <w:rPr>
          <w:rFonts w:hint="eastAsia" w:ascii="宋体" w:hAnsi="宋体"/>
          <w:b/>
          <w:sz w:val="44"/>
          <w:highlight w:val="yellow"/>
        </w:rPr>
        <w:outlineLvl w:val="0"/>
      </w:pPr>
      <w:r>
        <w:rPr>
          <w:rFonts w:hint="eastAsia" w:ascii="宋体" w:hAnsi="宋体"/>
          <w:b/>
          <w:sz w:val="44"/>
        </w:rPr>
        <w:t xml:space="preserve">总  目  录</w:t>
      </w:r>
      <w:bookmarkEnd w:id="0"/>
      <w:r/>
      <w:r/>
    </w:p>
    <w:p>
      <w:pPr>
        <w:jc w:val="center"/>
        <w:spacing w:line="360" w:lineRule="auto"/>
        <w:rPr>
          <w:rFonts w:hint="eastAsia" w:ascii="宋体" w:hAnsi="宋体"/>
        </w:rPr>
      </w:pPr>
      <w:r>
        <w:rPr>
          <w:rFonts w:hint="eastAsia" w:ascii="宋体" w:hAnsi="宋体"/>
        </w:rPr>
      </w:r>
      <w:r/>
    </w:p>
    <w:p>
      <w:pPr>
        <w:pStyle w:val="1201"/>
        <w:spacing w:line="360" w:lineRule="auto"/>
        <w:tabs>
          <w:tab w:val="right" w:pos="8306" w:leader="dot"/>
        </w:tabs>
        <w:rPr>
          <w:rFonts w:hint="eastAsia" w:eastAsia="宋体"/>
          <w:lang w:eastAsia="zh-CN"/>
        </w:rPr>
      </w:pPr>
      <w:r>
        <w:rPr>
          <w:rFonts w:hint="eastAsia" w:cs="黑体"/>
          <w:b/>
          <w:bCs/>
        </w:rPr>
        <w:fldChar w:fldCharType="begin"/>
      </w:r>
      <w:r>
        <w:rPr>
          <w:rFonts w:hint="eastAsia" w:cs="黑体"/>
          <w:b/>
          <w:bCs/>
          <w:lang w:eastAsia="zh-CN"/>
        </w:rPr>
        <w:instrText xml:space="preserve"> TOC \o "1-1" \u </w:instrText>
      </w:r>
      <w:r>
        <w:rPr>
          <w:rFonts w:hint="eastAsia" w:cs="黑体"/>
          <w:b/>
          <w:bCs/>
        </w:rPr>
        <w:fldChar w:fldCharType="separate"/>
      </w:r>
      <w:r>
        <w:rPr>
          <w:rFonts w:hint="eastAsia"/>
        </w:rPr>
        <w:t xml:space="preserve">第一章  参加征集活动的邀请</w:t>
      </w:r>
      <w:r>
        <w:tab/>
      </w:r>
      <w:r>
        <w:rPr>
          <w:rFonts w:hint="eastAsia"/>
          <w:lang w:val="en-US" w:eastAsia="zh-CN"/>
        </w:rPr>
        <w:t xml:space="preserve">2</w:t>
      </w:r>
      <w:r/>
    </w:p>
    <w:p>
      <w:pPr>
        <w:pStyle w:val="1201"/>
        <w:spacing w:line="360" w:lineRule="auto"/>
        <w:tabs>
          <w:tab w:val="right" w:pos="8306" w:leader="dot"/>
        </w:tabs>
        <w:rPr>
          <w:rFonts w:hint="eastAsia" w:eastAsia="宋体"/>
          <w:lang w:val="en-US" w:eastAsia="zh-CN"/>
        </w:rPr>
      </w:pPr>
      <w:r>
        <w:rPr>
          <w:rFonts w:hint="eastAsia"/>
          <w:lang w:val="en-US" w:eastAsia="zh-CN"/>
        </w:rPr>
        <w:t xml:space="preserve">第二章  供应商须知..................................................5</w:t>
      </w:r>
      <w:r/>
    </w:p>
    <w:p>
      <w:pPr>
        <w:pStyle w:val="1201"/>
        <w:spacing w:line="360" w:lineRule="auto"/>
        <w:tabs>
          <w:tab w:val="right" w:pos="8306" w:leader="dot"/>
        </w:tabs>
      </w:pPr>
      <w:r>
        <w:rPr>
          <w:rFonts w:hint="eastAsia"/>
          <w:bCs/>
        </w:rPr>
        <w:t xml:space="preserve">第三章  框架协议文本</w:t>
      </w:r>
      <w:r>
        <w:tab/>
      </w:r>
      <w:r>
        <w:fldChar w:fldCharType="begin"/>
      </w:r>
      <w:r>
        <w:instrText xml:space="preserve"> PAGEREF _Toc28022 \h </w:instrText>
      </w:r>
      <w:r>
        <w:fldChar w:fldCharType="separate"/>
      </w:r>
      <w:r>
        <w:t xml:space="preserve">15</w:t>
      </w:r>
      <w:r>
        <w:fldChar w:fldCharType="end"/>
      </w:r>
      <w:r/>
    </w:p>
    <w:p>
      <w:pPr>
        <w:pStyle w:val="1201"/>
        <w:spacing w:line="360" w:lineRule="auto"/>
        <w:tabs>
          <w:tab w:val="right" w:pos="8306" w:leader="dot"/>
        </w:tabs>
      </w:pPr>
      <w:r>
        <w:rPr>
          <w:rFonts w:hint="eastAsia"/>
          <w:bCs/>
        </w:rPr>
        <w:t xml:space="preserve">第四章 </w:t>
      </w:r>
      <w:r>
        <w:rPr>
          <w:rFonts w:hint="eastAsia"/>
          <w:bCs/>
          <w:lang w:val="en-US" w:eastAsia="zh-CN"/>
        </w:rPr>
        <w:t xml:space="preserve"> </w:t>
      </w:r>
      <w:r>
        <w:rPr>
          <w:rFonts w:hint="eastAsia"/>
          <w:bCs/>
        </w:rPr>
        <w:t xml:space="preserve">采购需求</w:t>
      </w:r>
      <w:r>
        <w:tab/>
      </w:r>
      <w:r>
        <w:fldChar w:fldCharType="begin"/>
      </w:r>
      <w:r>
        <w:instrText xml:space="preserve"> PAGEREF _Toc32247 \h </w:instrText>
      </w:r>
      <w:r>
        <w:fldChar w:fldCharType="separate"/>
      </w:r>
      <w:r>
        <w:t xml:space="preserve">22</w:t>
      </w:r>
      <w:r>
        <w:fldChar w:fldCharType="end"/>
      </w:r>
      <w:r/>
    </w:p>
    <w:p>
      <w:pPr>
        <w:pStyle w:val="1201"/>
        <w:spacing w:line="360" w:lineRule="auto"/>
        <w:tabs>
          <w:tab w:val="right" w:pos="8306" w:leader="dot"/>
        </w:tabs>
      </w:pPr>
      <w:r>
        <w:rPr>
          <w:rFonts w:hint="eastAsia"/>
          <w:bCs/>
        </w:rPr>
        <w:t xml:space="preserve">第五章  确定入围</w:t>
      </w:r>
      <w:r>
        <w:rPr>
          <w:bCs/>
        </w:rPr>
        <w:t xml:space="preserve">及成交供应商</w:t>
      </w:r>
      <w:r>
        <w:tab/>
      </w:r>
      <w:r>
        <w:fldChar w:fldCharType="begin"/>
      </w:r>
      <w:r>
        <w:instrText xml:space="preserve"> PAGEREF _Toc2980 \h </w:instrText>
      </w:r>
      <w:r>
        <w:fldChar w:fldCharType="separate"/>
      </w:r>
      <w:r>
        <w:t xml:space="preserve">2</w:t>
      </w:r>
      <w:r>
        <w:t xml:space="preserve">6</w:t>
        <w:fldChar w:fldCharType="end"/>
      </w:r>
      <w:r/>
    </w:p>
    <w:p>
      <w:pPr>
        <w:pStyle w:val="1201"/>
        <w:spacing w:line="360" w:lineRule="auto"/>
        <w:tabs>
          <w:tab w:val="right" w:pos="8306" w:leader="dot"/>
        </w:tabs>
        <w:rPr>
          <w:rFonts w:hint="eastAsia"/>
          <w:lang w:val="en-US" w:eastAsia="zh-CN"/>
        </w:rPr>
      </w:pPr>
      <w:r>
        <w:rPr>
          <w:rFonts w:hint="eastAsia"/>
          <w:bCs/>
          <w:lang w:val="en-US" w:eastAsia="zh-CN"/>
        </w:rPr>
        <w:t xml:space="preserve">第六章  响应文件格式</w:t>
      </w:r>
      <w:r>
        <w:rPr>
          <w:rFonts w:hint="eastAsia"/>
          <w:bCs/>
          <w:lang w:val="en-US" w:eastAsia="zh-CN"/>
        </w:rPr>
        <w:tab/>
      </w:r>
      <w:r>
        <w:rPr>
          <w:rFonts w:hint="eastAsia"/>
          <w:lang w:val="en-US" w:eastAsia="zh-CN"/>
        </w:rPr>
        <w:fldChar w:fldCharType="begin"/>
      </w:r>
      <w:r>
        <w:rPr>
          <w:rFonts w:hint="eastAsia"/>
          <w:lang w:val="en-US" w:eastAsia="zh-CN"/>
        </w:rPr>
        <w:instrText xml:space="preserve"> PAGEREF _Toc4865 \h </w:instrText>
      </w:r>
      <w:r>
        <w:rPr>
          <w:rFonts w:hint="eastAsia"/>
          <w:lang w:val="en-US" w:eastAsia="zh-CN"/>
        </w:rPr>
        <w:fldChar w:fldCharType="separate"/>
      </w:r>
      <w:r>
        <w:rPr>
          <w:rFonts w:hint="eastAsia"/>
          <w:lang w:val="en-US" w:eastAsia="zh-CN"/>
        </w:rPr>
        <w:t xml:space="preserve">28</w:t>
      </w:r>
      <w:r>
        <w:rPr>
          <w:rFonts w:hint="eastAsia"/>
          <w:lang w:val="en-US" w:eastAsia="zh-CN"/>
        </w:rPr>
        <w:fldChar w:fldCharType="end"/>
      </w:r>
      <w:r/>
    </w:p>
    <w:p>
      <w:pPr>
        <w:spacing w:line="360" w:lineRule="auto"/>
        <w:rPr>
          <w:rFonts w:ascii="宋体" w:hAnsi="宋体" w:cs="黑体"/>
          <w:bCs/>
          <w:szCs w:val="36"/>
        </w:rPr>
        <w:sectPr>
          <w:footerReference w:type="default" r:id="rId16"/>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黑体"/>
          <w:bCs/>
          <w:sz w:val="24"/>
          <w:szCs w:val="24"/>
        </w:rPr>
        <w:fldChar w:fldCharType="end"/>
      </w:r>
      <w:bookmarkStart w:id="7" w:name="_Toc10484"/>
      <w:r/>
      <w:r/>
    </w:p>
    <w:p>
      <w:pPr>
        <w:spacing w:line="360" w:lineRule="auto"/>
        <w:rPr>
          <w:rFonts w:hint="eastAsia" w:ascii="宋体" w:hAnsi="宋体"/>
        </w:rPr>
      </w:pPr>
      <w:r>
        <w:rPr>
          <w:rFonts w:hint="eastAsia" w:ascii="宋体" w:hAnsi="宋体"/>
        </w:rPr>
      </w:r>
      <w:r/>
    </w:p>
    <w:p>
      <w:pPr>
        <w:pStyle w:val="1166"/>
        <w:spacing w:line="360" w:lineRule="auto"/>
        <w:rPr>
          <w:rFonts w:hint="eastAsia" w:ascii="宋体" w:hAnsi="宋体" w:eastAsia="宋体"/>
          <w:b/>
          <w:bCs/>
          <w:sz w:val="36"/>
          <w:szCs w:val="36"/>
        </w:rPr>
      </w:pPr>
      <w:r>
        <w:rPr>
          <w:rFonts w:hint="eastAsia" w:ascii="宋体" w:hAnsi="宋体" w:eastAsia="宋体"/>
          <w:b/>
          <w:sz w:val="36"/>
          <w:szCs w:val="36"/>
        </w:rPr>
        <w:t xml:space="preserve">第一章  </w:t>
      </w:r>
      <w:bookmarkEnd w:id="1"/>
      <w:r>
        <w:rPr>
          <w:rFonts w:hint="eastAsia" w:ascii="宋体" w:hAnsi="宋体" w:eastAsia="宋体"/>
          <w:b/>
          <w:sz w:val="36"/>
          <w:szCs w:val="36"/>
        </w:rPr>
        <w:t xml:space="preserve">参加征集活动的邀请</w:t>
      </w:r>
      <w:bookmarkEnd w:id="7"/>
      <w:r/>
      <w:r/>
    </w:p>
    <w:p>
      <w:pPr>
        <w:ind w:firstLine="723"/>
        <w:spacing w:line="360" w:lineRule="auto"/>
        <w:rPr>
          <w:rFonts w:hint="eastAsia" w:ascii="宋体" w:hAnsi="宋体"/>
          <w:b/>
          <w:sz w:val="36"/>
          <w:szCs w:val="36"/>
        </w:rPr>
      </w:pPr>
      <w:r>
        <w:rPr>
          <w:rFonts w:hint="eastAsia" w:ascii="宋体" w:hAnsi="宋体"/>
          <w:b/>
          <w:sz w:val="36"/>
          <w:szCs w:val="36"/>
        </w:rPr>
      </w:r>
      <w:r/>
    </w:p>
    <w:p>
      <w:pPr>
        <w:ind w:firstLine="480"/>
        <w:spacing w:line="360" w:lineRule="auto"/>
        <w:rPr>
          <w:rFonts w:hint="eastAsia" w:ascii="宋体" w:hAnsi="宋体"/>
          <w:sz w:val="24"/>
          <w:szCs w:val="24"/>
        </w:rPr>
      </w:pPr>
      <w:r>
        <w:rPr>
          <w:rFonts w:hint="eastAsia" w:ascii="宋体" w:hAnsi="宋体"/>
          <w:sz w:val="24"/>
          <w:szCs w:val="24"/>
        </w:rPr>
        <w:t xml:space="preserve">扬州市公共资源交易中心现就</w:t>
      </w:r>
      <w:r>
        <w:rPr>
          <w:rFonts w:hint="default" w:ascii="Times New Roman" w:hAnsi="Times New Roman" w:cs="Times New Roman"/>
          <w:sz w:val="24"/>
          <w:szCs w:val="24"/>
          <w:u w:val="single"/>
          <w:lang w:eastAsia="zh-CN"/>
        </w:rPr>
        <w:t xml:space="preserve">202</w:t>
      </w:r>
      <w:r>
        <w:rPr>
          <w:rFonts w:hint="default" w:ascii="Times New Roman" w:hAnsi="Times New Roman" w:cs="Times New Roman"/>
          <w:sz w:val="24"/>
          <w:szCs w:val="24"/>
          <w:u w:val="single"/>
          <w:lang w:val="en-US" w:eastAsia="zh-CN"/>
        </w:rPr>
        <w:t xml:space="preserve">6</w:t>
      </w:r>
      <w:r>
        <w:rPr>
          <w:rFonts w:hint="default" w:ascii="Times New Roman" w:hAnsi="Times New Roman" w:cs="Times New Roman"/>
          <w:sz w:val="24"/>
          <w:szCs w:val="24"/>
          <w:u w:val="single"/>
          <w:lang w:eastAsia="zh-CN"/>
        </w:rPr>
        <w:t xml:space="preserve">-202</w:t>
      </w:r>
      <w:r>
        <w:rPr>
          <w:rFonts w:hint="default" w:ascii="Times New Roman" w:hAnsi="Times New Roman" w:cs="Times New Roman"/>
          <w:sz w:val="24"/>
          <w:szCs w:val="24"/>
          <w:u w:val="single"/>
          <w:lang w:val="en-US" w:eastAsia="zh-CN"/>
        </w:rPr>
        <w:t xml:space="preserve">7</w:t>
      </w:r>
      <w:r>
        <w:rPr>
          <w:rFonts w:hint="eastAsia" w:ascii="宋体" w:hAnsi="宋体"/>
          <w:sz w:val="24"/>
          <w:szCs w:val="24"/>
          <w:u w:val="single"/>
          <w:lang w:eastAsia="zh-CN"/>
        </w:rPr>
        <w:t xml:space="preserve">年度扬州市本级及广陵区党政机关、事业单位及团体组织物业管理服务（</w:t>
      </w:r>
      <w:r>
        <w:rPr>
          <w:rFonts w:hint="default" w:ascii="Times New Roman" w:hAnsi="Times New Roman" w:cs="Times New Roman"/>
          <w:sz w:val="24"/>
          <w:szCs w:val="24"/>
          <w:u w:val="single"/>
          <w:lang w:eastAsia="zh-CN"/>
        </w:rPr>
        <w:t xml:space="preserve">JSZC-321000-JZCG-K2026-0003</w:t>
      </w:r>
      <w:r>
        <w:rPr>
          <w:rFonts w:hint="eastAsia" w:ascii="宋体" w:hAnsi="宋体"/>
          <w:sz w:val="24"/>
          <w:szCs w:val="24"/>
          <w:u w:val="single"/>
          <w:lang w:eastAsia="zh-CN"/>
        </w:rPr>
        <w:t xml:space="preserve">）</w:t>
      </w:r>
      <w:r>
        <w:rPr>
          <w:rFonts w:hint="eastAsia" w:ascii="宋体" w:hAnsi="宋体"/>
          <w:sz w:val="24"/>
          <w:szCs w:val="24"/>
        </w:rPr>
        <w:t xml:space="preserve">采购项目征集供应商，欢迎符合条件的供应商参加本次框架</w:t>
      </w:r>
      <w:r>
        <w:rPr>
          <w:rFonts w:ascii="宋体" w:hAnsi="宋体"/>
          <w:sz w:val="24"/>
          <w:szCs w:val="24"/>
        </w:rPr>
        <w:t xml:space="preserve">协议采购</w:t>
      </w:r>
      <w:r>
        <w:rPr>
          <w:rFonts w:hint="eastAsia" w:ascii="宋体" w:hAnsi="宋体"/>
          <w:sz w:val="24"/>
          <w:szCs w:val="24"/>
        </w:rPr>
        <w:t xml:space="preserve">活动。</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202</w:t>
      </w:r>
      <w:r>
        <w:rPr>
          <w:rFonts w:hint="eastAsia" w:ascii="宋体" w:hAnsi="宋体"/>
          <w:sz w:val="24"/>
          <w:szCs w:val="24"/>
          <w:u w:val="single"/>
          <w:lang w:val="en-US" w:eastAsia="zh-CN"/>
        </w:rPr>
        <w:t xml:space="preserve">6</w:t>
      </w:r>
      <w:r>
        <w:rPr>
          <w:rFonts w:hint="eastAsia" w:ascii="宋体" w:hAnsi="宋体"/>
          <w:sz w:val="24"/>
          <w:szCs w:val="24"/>
          <w:u w:val="single"/>
          <w:lang w:eastAsia="zh-CN"/>
        </w:rPr>
        <w:t xml:space="preserve">-202</w:t>
      </w:r>
      <w:r>
        <w:rPr>
          <w:rFonts w:hint="eastAsia" w:ascii="宋体" w:hAnsi="宋体"/>
          <w:sz w:val="24"/>
          <w:szCs w:val="24"/>
          <w:u w:val="single"/>
          <w:lang w:val="en-US" w:eastAsia="zh-CN"/>
        </w:rPr>
        <w:t xml:space="preserve">7</w:t>
      </w:r>
      <w:r>
        <w:rPr>
          <w:rFonts w:hint="eastAsia" w:ascii="宋体" w:hAnsi="宋体"/>
          <w:sz w:val="24"/>
          <w:szCs w:val="24"/>
          <w:u w:val="single"/>
          <w:lang w:eastAsia="zh-CN"/>
        </w:rPr>
        <w:t xml:space="preserve">年度扬州市本级及广陵区党政机关、事业单位及团体组织物业管理服务</w:t>
      </w:r>
      <w:r>
        <w:rPr>
          <w:rFonts w:hint="eastAsia" w:ascii="宋体" w:hAnsi="宋体"/>
          <w:sz w:val="24"/>
          <w:szCs w:val="24"/>
        </w:rPr>
        <w:t xml:space="preserve">项目的潜在供应商可在</w:t>
      </w:r>
      <w:r>
        <w:rPr>
          <w:rFonts w:hint="eastAsia" w:ascii="宋体" w:hAnsi="宋体"/>
          <w:sz w:val="24"/>
          <w:szCs w:val="24"/>
          <w:u w:val="single"/>
        </w:rPr>
        <w:t xml:space="preserve">“江苏政府采购网” </w:t>
      </w:r>
      <w:r>
        <w:rPr>
          <w:rFonts w:hint="eastAsia" w:ascii="宋体" w:hAnsi="宋体"/>
          <w:color w:val="000000"/>
          <w:sz w:val="24"/>
          <w:szCs w:val="24"/>
          <w:u w:val="single"/>
        </w:rPr>
        <w:t xml:space="preserve">“扬州市政府采购网”</w:t>
      </w:r>
      <w:r>
        <w:rPr>
          <w:rFonts w:hint="eastAsia" w:ascii="宋体" w:hAnsi="宋体"/>
          <w:sz w:val="24"/>
          <w:szCs w:val="24"/>
          <w:u w:val="single"/>
        </w:rPr>
        <w:t xml:space="preserve">自行免费下载</w:t>
      </w:r>
      <w:r>
        <w:rPr>
          <w:rFonts w:hint="eastAsia" w:ascii="宋体" w:hAnsi="宋体"/>
          <w:sz w:val="24"/>
          <w:szCs w:val="24"/>
        </w:rPr>
        <w:t xml:space="preserve">征集文件，并于</w:t>
      </w:r>
      <w:r>
        <w:rPr>
          <w:rFonts w:hint="eastAsia" w:ascii="宋体" w:hAnsi="宋体"/>
          <w:color w:val="auto"/>
          <w:sz w:val="24"/>
          <w:szCs w:val="24"/>
          <w:highlight w:val="white"/>
          <w:u w:val="single"/>
        </w:rPr>
        <w:t xml:space="preserve">202</w:t>
      </w:r>
      <w:r>
        <w:rPr>
          <w:rFonts w:hint="eastAsia" w:ascii="宋体" w:hAnsi="宋体"/>
          <w:color w:val="auto"/>
          <w:sz w:val="24"/>
          <w:szCs w:val="24"/>
          <w:highlight w:val="white"/>
          <w:u w:val="single"/>
          <w:lang w:val="en-US" w:eastAsia="zh-CN"/>
        </w:rPr>
        <w:t xml:space="preserve">6</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 1 </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 28 </w:t>
      </w:r>
      <w:r>
        <w:rPr>
          <w:rFonts w:hint="eastAsia" w:ascii="宋体" w:hAnsi="宋体"/>
          <w:bCs/>
          <w:color w:val="auto"/>
          <w:sz w:val="24"/>
          <w:szCs w:val="24"/>
          <w:u w:val="single"/>
        </w:rPr>
        <w:t xml:space="preserve">日09点30分</w:t>
      </w:r>
      <w:r>
        <w:rPr>
          <w:rFonts w:hint="eastAsia" w:ascii="宋体" w:hAnsi="宋体"/>
          <w:bCs/>
          <w:sz w:val="24"/>
          <w:szCs w:val="24"/>
          <w:u w:val="single"/>
        </w:rPr>
        <w:t xml:space="preserve">（</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330"/>
        <w:ind w:firstLine="467"/>
        <w:spacing w:before="145" w:after="145" w:line="360" w:lineRule="auto"/>
        <w:rPr>
          <w:rFonts w:ascii="宋体" w:hAnsi="宋体"/>
          <w:sz w:val="30"/>
          <w:szCs w:val="30"/>
        </w:rPr>
      </w:pPr>
      <w:r/>
      <w:bookmarkStart w:id="8" w:name="_Toc35393790"/>
      <w:r/>
      <w:bookmarkStart w:id="9" w:name="_Toc38985263"/>
      <w:r/>
      <w:bookmarkStart w:id="10" w:name="_Toc28359002"/>
      <w:r/>
      <w:bookmarkStart w:id="11" w:name="_Hlk24379207"/>
      <w:r/>
      <w:bookmarkStart w:id="12" w:name="_Toc35393621"/>
      <w:r/>
      <w:bookmarkStart w:id="13" w:name="_Toc28359079"/>
      <w:r>
        <w:rPr>
          <w:rFonts w:hint="eastAsia" w:ascii="宋体" w:hAnsi="宋体"/>
          <w:sz w:val="30"/>
          <w:szCs w:val="30"/>
        </w:rPr>
        <w:t xml:space="preserve">一、项目基本情况</w:t>
      </w:r>
      <w:bookmarkEnd w:id="8"/>
      <w:r/>
      <w:bookmarkEnd w:id="9"/>
      <w:r/>
      <w:bookmarkEnd w:id="10"/>
      <w:r/>
      <w:bookmarkEnd w:id="11"/>
      <w:r/>
      <w:bookmarkEnd w:id="12"/>
      <w:r/>
      <w:bookmarkEnd w:id="13"/>
      <w:r/>
      <w:r/>
    </w:p>
    <w:p>
      <w:pPr>
        <w:ind w:firstLine="480"/>
        <w:spacing w:line="360" w:lineRule="auto"/>
        <w:rPr>
          <w:rFonts w:hint="default" w:ascii="Times New Roman" w:hAnsi="Times New Roman" w:eastAsia="宋体" w:cs="Times New Roman"/>
          <w:sz w:val="24"/>
          <w:szCs w:val="24"/>
          <w:lang w:eastAsia="zh-CN"/>
        </w:rPr>
      </w:pPr>
      <w:r/>
      <w:bookmarkStart w:id="14" w:name="_Toc28359080"/>
      <w:r/>
      <w:bookmarkStart w:id="15" w:name="_Toc35393791"/>
      <w:r/>
      <w:bookmarkStart w:id="16" w:name="_Toc28359003"/>
      <w:r/>
      <w:bookmarkStart w:id="17" w:name="_Toc38985264"/>
      <w:r/>
      <w:bookmarkStart w:id="18" w:name="_Toc35393622"/>
      <w:r>
        <w:rPr>
          <w:rFonts w:hint="eastAsia" w:ascii="宋体" w:hAnsi="宋体"/>
          <w:sz w:val="24"/>
          <w:szCs w:val="24"/>
        </w:rPr>
        <w:t xml:space="preserve">1.项目编号：</w:t>
      </w:r>
      <w:r>
        <w:rPr>
          <w:rFonts w:hint="default" w:ascii="Times New Roman" w:hAnsi="Times New Roman" w:cs="Times New Roman"/>
          <w:sz w:val="24"/>
          <w:szCs w:val="24"/>
        </w:rPr>
        <w:t xml:space="preserve">JSZC-321000-JZCG-K2026-0003</w:t>
      </w:r>
      <w:r/>
    </w:p>
    <w:p>
      <w:pPr>
        <w:ind w:firstLine="480"/>
        <w:spacing w:line="360" w:lineRule="auto"/>
        <w:rPr>
          <w:rFonts w:hint="eastAsia" w:ascii="宋体" w:hAnsi="宋体"/>
          <w:sz w:val="24"/>
          <w:szCs w:val="24"/>
        </w:rPr>
        <w:pBdr>
          <w:bottom w:val="none" w:color="auto" w:sz="0" w:space="0"/>
        </w:pBdr>
      </w:pPr>
      <w:r>
        <w:rPr>
          <w:rFonts w:hint="eastAsia" w:ascii="宋体" w:hAnsi="宋体"/>
          <w:sz w:val="24"/>
          <w:szCs w:val="24"/>
        </w:rPr>
        <w:t xml:space="preserve">2.项目名称：</w:t>
      </w:r>
      <w:r>
        <w:rPr>
          <w:rFonts w:hint="default" w:ascii="Times New Roman" w:hAnsi="Times New Roman" w:cs="Times New Roman"/>
          <w:sz w:val="24"/>
          <w:szCs w:val="24"/>
        </w:rPr>
        <w:t xml:space="preserve">2026-2027</w:t>
      </w:r>
      <w:r>
        <w:rPr>
          <w:rFonts w:hint="eastAsia" w:ascii="宋体" w:hAnsi="宋体"/>
          <w:sz w:val="24"/>
          <w:szCs w:val="24"/>
        </w:rPr>
        <w:t xml:space="preserve">年度扬州市本级及广陵区党政机关、事业单位及团体组织物业管理服务</w:t>
      </w:r>
      <w:r/>
    </w:p>
    <w:p>
      <w:pPr>
        <w:ind w:firstLine="480"/>
        <w:spacing w:line="360" w:lineRule="auto"/>
        <w:rPr>
          <w:rFonts w:hint="eastAsia" w:ascii="宋体" w:hAnsi="宋体"/>
          <w:color w:val="auto"/>
          <w:sz w:val="24"/>
          <w:szCs w:val="24"/>
          <w:highlight w:val="none"/>
        </w:rPr>
        <w:pBdr>
          <w:bottom w:val="none" w:color="auto" w:sz="0" w:space="0"/>
        </w:pBdr>
      </w:pPr>
      <w:r>
        <w:rPr>
          <w:rFonts w:hint="eastAsia" w:ascii="宋体" w:hAnsi="宋体"/>
          <w:sz w:val="24"/>
          <w:szCs w:val="24"/>
          <w:highlight w:val="none"/>
        </w:rPr>
        <w:t xml:space="preserve">3. 适用本次框架协议的采购人或服务对象范围：</w:t>
      </w:r>
      <w:r>
        <w:rPr>
          <w:rFonts w:hint="eastAsia" w:ascii="宋体" w:hAnsi="宋体" w:cs="宋体"/>
          <w:color w:val="000000"/>
          <w:sz w:val="24"/>
          <w:szCs w:val="24"/>
          <w:highlight w:val="none"/>
        </w:rPr>
        <w:t xml:space="preserve">扬州市本级（含经济技术开发区、蜀岗-瘦西湖风景名胜区、生态科技新城）及广陵区党政机关、事业单位及团体组织</w:t>
      </w:r>
      <w:r>
        <w:rPr>
          <w:rFonts w:hint="eastAsia" w:ascii="宋体" w:hAnsi="宋体" w:cs="宋体"/>
          <w:color w:val="000000"/>
          <w:sz w:val="24"/>
          <w:szCs w:val="24"/>
          <w:highlight w:val="none"/>
          <w:lang w:eastAsia="zh-CN"/>
        </w:rPr>
        <w:t xml:space="preserve">，</w:t>
      </w:r>
      <w:r>
        <w:rPr>
          <w:rFonts w:hint="eastAsia" w:ascii="宋体" w:hAnsi="宋体"/>
          <w:sz w:val="24"/>
          <w:szCs w:val="24"/>
          <w:highlight w:val="none"/>
        </w:rPr>
        <w:t xml:space="preserve">预算在</w:t>
      </w:r>
      <w:r>
        <w:rPr>
          <w:rFonts w:hint="eastAsia" w:ascii="宋体" w:hAnsi="宋体"/>
          <w:sz w:val="24"/>
          <w:szCs w:val="24"/>
          <w:highlight w:val="none"/>
          <w:lang w:val="en-US" w:eastAsia="zh-CN"/>
        </w:rPr>
        <w:t xml:space="preserve">100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含税</w:t>
      </w:r>
      <w:r>
        <w:rPr>
          <w:rFonts w:hint="eastAsia" w:ascii="宋体" w:hAnsi="宋体"/>
          <w:sz w:val="24"/>
          <w:szCs w:val="24"/>
          <w:highlight w:val="none"/>
        </w:rPr>
        <w:t xml:space="preserve">）以下</w:t>
      </w:r>
      <w:r>
        <w:rPr>
          <w:rFonts w:hint="eastAsia" w:ascii="宋体" w:hAnsi="宋体"/>
          <w:sz w:val="24"/>
          <w:szCs w:val="24"/>
          <w:highlight w:val="none"/>
          <w:lang w:val="en-US" w:eastAsia="zh-CN"/>
        </w:rPr>
        <w:t xml:space="preserve">物业管理服务，并依据省集采目录及标准最新政策调整执行</w:t>
      </w:r>
      <w:r>
        <w:rPr>
          <w:rFonts w:hint="eastAsia" w:ascii="宋体" w:hAnsi="宋体"/>
          <w:sz w:val="24"/>
          <w:szCs w:val="24"/>
          <w:highlight w:val="none"/>
        </w:rPr>
        <w:t xml:space="preserve">。</w:t>
      </w:r>
      <w:r>
        <w:rPr>
          <w:rFonts w:hint="eastAsia" w:ascii="宋体" w:hAnsi="宋体"/>
          <w:color w:val="auto"/>
          <w:sz w:val="24"/>
          <w:szCs w:val="24"/>
          <w:highlight w:val="none"/>
        </w:rPr>
        <w:t xml:space="preserve">单项安全(保安)等不在《政府采购品目分类目录（2022年）》中物业管理服务包含的服务项目不在本次征集范围内。</w:t>
      </w:r>
      <w:r/>
    </w:p>
    <w:p>
      <w:pPr>
        <w:ind w:firstLine="480"/>
        <w:spacing w:line="360" w:lineRule="auto"/>
        <w:rPr>
          <w:rFonts w:hint="default" w:ascii="宋体" w:hAnsi="宋体"/>
          <w:color w:val="auto"/>
          <w:sz w:val="24"/>
          <w:szCs w:val="24"/>
          <w:highlight w:val="none"/>
          <w:lang w:val="en-US" w:eastAsia="zh-CN"/>
        </w:rPr>
        <w:pBdr>
          <w:bottom w:val="none" w:color="auto" w:sz="0" w:space="0"/>
        </w:pBdr>
      </w:pPr>
      <w:r>
        <w:rPr>
          <w:rFonts w:hint="eastAsia" w:ascii="宋体" w:hAnsi="宋体"/>
          <w:color w:val="auto"/>
          <w:sz w:val="24"/>
          <w:szCs w:val="24"/>
          <w:highlight w:val="none"/>
          <w:lang w:val="en-US" w:eastAsia="zh-CN"/>
        </w:rPr>
        <w:t xml:space="preserve">4.最高限价：投标人所报的综合单价不得高于权重最高限价6775元，且每个岗位人员报价不得高于本岗位最高限价，详见征集文件第四章。</w:t>
      </w:r>
      <w:r/>
    </w:p>
    <w:p>
      <w:pPr>
        <w:ind w:firstLine="480"/>
        <w:spacing w:line="360" w:lineRule="auto"/>
        <w:rPr>
          <w:rFonts w:hint="eastAsia" w:ascii="宋体" w:hAnsi="宋体"/>
          <w:sz w:val="24"/>
          <w:szCs w:val="24"/>
          <w:highlight w:val="none"/>
        </w:rPr>
        <w:pBdr>
          <w:bottom w:val="none" w:color="auto" w:sz="0" w:space="0"/>
        </w:pBd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.采购需求：详见征集文件第四章。</w:t>
      </w:r>
      <w:r/>
    </w:p>
    <w:p>
      <w:pPr>
        <w:ind w:firstLine="480"/>
        <w:spacing w:line="360" w:lineRule="auto"/>
        <w:rPr>
          <w:rFonts w:hint="eastAsia" w:ascii="宋体" w:hAnsi="宋体" w:eastAsia="宋体"/>
          <w:sz w:val="24"/>
          <w:szCs w:val="24"/>
          <w:highlight w:val="none"/>
          <w:lang w:eastAsia="zh-CN"/>
        </w:rPr>
        <w:pBdr>
          <w:bottom w:val="none" w:color="auto" w:sz="0" w:space="0"/>
        </w:pBd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.框架协议的期限：自框架协议签订之日起两年</w:t>
      </w:r>
      <w:r>
        <w:rPr>
          <w:rFonts w:hint="eastAsia" w:ascii="宋体" w:hAnsi="宋体"/>
          <w:sz w:val="24"/>
          <w:szCs w:val="24"/>
          <w:highlight w:val="none"/>
          <w:lang w:eastAsia="zh-CN"/>
        </w:rPr>
        <w:t xml:space="preserve">。</w:t>
      </w:r>
      <w:r/>
    </w:p>
    <w:p>
      <w:pPr>
        <w:pStyle w:val="1330"/>
        <w:ind w:firstLine="602"/>
        <w:spacing w:before="145" w:after="145" w:line="360" w:lineRule="auto"/>
        <w:rPr>
          <w:rFonts w:ascii="宋体" w:hAnsi="宋体"/>
          <w:sz w:val="30"/>
          <w:szCs w:val="30"/>
        </w:rPr>
      </w:pPr>
      <w:r>
        <w:rPr>
          <w:rFonts w:hint="eastAsia" w:ascii="宋体" w:hAnsi="宋体"/>
          <w:sz w:val="30"/>
          <w:szCs w:val="30"/>
        </w:rPr>
        <w:t xml:space="preserve">二、供应商的资格要求：</w:t>
      </w:r>
      <w:bookmarkEnd w:id="14"/>
      <w:r/>
      <w:bookmarkEnd w:id="15"/>
      <w:r/>
      <w:bookmarkEnd w:id="16"/>
      <w:r/>
      <w:bookmarkEnd w:id="17"/>
      <w:r/>
      <w:bookmarkEnd w:id="18"/>
      <w:r/>
      <w:r/>
    </w:p>
    <w:p>
      <w:pPr>
        <w:ind w:firstLine="480"/>
        <w:rPr>
          <w:rFonts w:hint="eastAsia" w:ascii="宋体" w:hAnsi="宋体"/>
          <w:sz w:val="24"/>
          <w:szCs w:val="24"/>
        </w:rPr>
      </w:pPr>
      <w:r/>
      <w:bookmarkStart w:id="19" w:name="_Toc35393623"/>
      <w:r/>
      <w:bookmarkStart w:id="20" w:name="_Toc38985265"/>
      <w:r/>
      <w:bookmarkStart w:id="21" w:name="_Toc35393792"/>
      <w:r/>
      <w:bookmarkStart w:id="22" w:name="_Toc28359004"/>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highlight w:val="none"/>
        </w:rPr>
        <w:t xml:space="preserve">1.2 </w:t>
      </w:r>
      <w:r>
        <w:rPr>
          <w:rFonts w:hint="eastAsia" w:ascii="宋体" w:hAnsi="宋体"/>
          <w:sz w:val="24"/>
          <w:szCs w:val="24"/>
          <w:highlight w:val="none"/>
          <w:lang w:val="en-US" w:eastAsia="zh-CN"/>
        </w:rPr>
        <w:t xml:space="preserve">2024年度</w:t>
      </w:r>
      <w:r>
        <w:rPr>
          <w:rFonts w:hint="eastAsia" w:ascii="宋体" w:hAnsi="宋体"/>
          <w:sz w:val="24"/>
          <w:szCs w:val="24"/>
          <w:highlight w:val="none"/>
        </w:rPr>
        <w:t xml:space="preserve">的财务状况报告</w:t>
      </w:r>
      <w:r>
        <w:rPr>
          <w:rFonts w:hint="eastAsia" w:ascii="宋体" w:hAnsi="宋体"/>
          <w:sz w:val="24"/>
          <w:szCs w:val="24"/>
        </w:rPr>
        <w:t xml:space="preserve">（成立不满一年无需提供）；</w:t>
      </w:r>
      <w:r/>
    </w:p>
    <w:p>
      <w:pPr>
        <w:ind w:firstLine="480"/>
        <w:rPr>
          <w:rFonts w:hint="eastAsia" w:ascii="宋体" w:hAnsi="宋体"/>
          <w:sz w:val="24"/>
          <w:szCs w:val="24"/>
        </w:rPr>
        <w:sectPr>
          <w:headerReference w:type="default" r:id="rId12"/>
          <w:footerReference w:type="default" r:id="rId17"/>
          <w:footerReference w:type="even"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宋体" w:hAnsi="宋体"/>
          <w:color w:val="000000"/>
          <w:sz w:val="24"/>
          <w:szCs w:val="24"/>
        </w:rPr>
      </w:pPr>
      <w:r>
        <w:rPr>
          <w:rFonts w:hint="eastAsia" w:ascii="宋体" w:hAnsi="宋体"/>
          <w:color w:val="000000"/>
          <w:sz w:val="24"/>
          <w:szCs w:val="24"/>
        </w:rPr>
        <w:t xml:space="preserve">1.6供应商信用承诺函。</w:t>
      </w:r>
      <w:r/>
    </w:p>
    <w:p>
      <w:pPr>
        <w:ind w:firstLine="480"/>
        <w:rPr>
          <w:rFonts w:ascii="宋体" w:hAnsi="宋体"/>
          <w:color w:val="000000"/>
          <w:sz w:val="24"/>
          <w:szCs w:val="24"/>
        </w:rPr>
      </w:pPr>
      <w:r>
        <w:rPr>
          <w:rFonts w:hint="eastAsia" w:ascii="宋体" w:hAnsi="宋体"/>
          <w:color w:val="000000"/>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3.落实政府采购政策需满足的资格要求：</w:t>
      </w:r>
      <w:r>
        <w:rPr>
          <w:rFonts w:ascii="宋体" w:hAnsi="宋体" w:eastAsia="宋体" w:cs="宋体"/>
          <w:color w:val="000000"/>
          <w:sz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color w:val="000000"/>
          <w:sz w:val="24"/>
          <w:szCs w:val="24"/>
        </w:rPr>
      </w:pPr>
      <w:r>
        <w:rPr>
          <w:rFonts w:hint="eastAsia" w:ascii="宋体" w:hAnsi="宋体" w:cs="宋体"/>
          <w:color w:val="000000"/>
          <w:sz w:val="24"/>
          <w:szCs w:val="24"/>
        </w:rPr>
        <w:t xml:space="preserve">5.</w:t>
      </w:r>
      <w:r>
        <w:rPr>
          <w:rFonts w:hint="eastAsia" w:ascii="宋体" w:hAnsi="宋体"/>
          <w:color w:val="000000"/>
          <w:sz w:val="24"/>
          <w:szCs w:val="24"/>
        </w:rPr>
        <w:t xml:space="preserve">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进口产品投标</w:t>
      </w:r>
      <w:r/>
    </w:p>
    <w:p>
      <w:pPr>
        <w:ind w:firstLine="480"/>
        <w:rPr>
          <w:rFonts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pStyle w:val="1330"/>
        <w:ind w:firstLine="467"/>
        <w:spacing w:before="145" w:after="145" w:line="360" w:lineRule="auto"/>
        <w:rPr>
          <w:rFonts w:ascii="宋体" w:hAnsi="宋体"/>
          <w:sz w:val="30"/>
          <w:szCs w:val="30"/>
        </w:rPr>
      </w:pPr>
      <w:r>
        <w:rPr>
          <w:rFonts w:hint="eastAsia" w:ascii="宋体" w:hAnsi="宋体"/>
          <w:sz w:val="30"/>
          <w:szCs w:val="30"/>
        </w:rPr>
        <w:t xml:space="preserve">三、</w:t>
      </w:r>
      <w:bookmarkEnd w:id="19"/>
      <w:r/>
      <w:bookmarkEnd w:id="20"/>
      <w:r/>
      <w:bookmarkEnd w:id="21"/>
      <w:r/>
      <w:bookmarkEnd w:id="22"/>
      <w:r/>
      <w:bookmarkEnd w:id="23"/>
      <w:r>
        <w:rPr>
          <w:rFonts w:hint="eastAsia" w:ascii="宋体" w:hAnsi="宋体"/>
          <w:sz w:val="30"/>
          <w:szCs w:val="30"/>
        </w:rPr>
        <w:t xml:space="preserve">获取征集文件</w:t>
      </w:r>
      <w:r/>
    </w:p>
    <w:p>
      <w:pPr>
        <w:ind w:firstLine="540"/>
        <w:spacing w:line="360" w:lineRule="auto"/>
        <w:rPr>
          <w:rFonts w:ascii="宋体" w:hAnsi="宋体" w:cs="宋体"/>
          <w:sz w:val="24"/>
          <w:szCs w:val="24"/>
        </w:rPr>
      </w:pPr>
      <w:r/>
      <w:bookmarkStart w:id="24" w:name="_Toc38985266"/>
      <w:r/>
      <w:bookmarkStart w:id="25" w:name="_Toc35393624"/>
      <w:r/>
      <w:bookmarkStart w:id="26" w:name="_Toc28359005"/>
      <w:r/>
      <w:bookmarkStart w:id="27" w:name="_Toc35393793"/>
      <w:r/>
      <w:bookmarkStart w:id="28" w:name="_Toc28359082"/>
      <w:r>
        <w:rPr>
          <w:rFonts w:hint="eastAsia" w:ascii="宋体" w:hAnsi="宋体" w:cs="宋体"/>
          <w:sz w:val="24"/>
          <w:szCs w:val="24"/>
        </w:rPr>
        <w:t xml:space="preserve">1.时间：</w:t>
      </w:r>
      <w:r>
        <w:rPr>
          <w:rFonts w:hint="eastAsia" w:ascii="宋体" w:hAnsi="宋体" w:cs="宋体"/>
          <w:sz w:val="24"/>
          <w:szCs w:val="24"/>
          <w:u w:val="single"/>
        </w:rPr>
        <w:t xml:space="preserve">自征集公告发布之日起5个工作日。</w:t>
      </w:r>
      <w:r/>
    </w:p>
    <w:p>
      <w:pPr>
        <w:ind w:firstLine="540"/>
        <w:spacing w:line="360" w:lineRule="auto"/>
        <w:rPr>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bookmarkEnd w:id="24"/>
      <w:r/>
      <w:bookmarkEnd w:id="25"/>
      <w:r/>
      <w:bookmarkEnd w:id="26"/>
      <w:r/>
      <w:bookmarkEnd w:id="27"/>
      <w:r/>
      <w:bookmarkEnd w:id="28"/>
      <w:r/>
      <w:r/>
    </w:p>
    <w:p>
      <w:pPr>
        <w:ind w:firstLine="602"/>
        <w:spacing w:line="360" w:lineRule="auto"/>
        <w:rPr>
          <w:rFonts w:hint="eastAsia" w:ascii="宋体" w:hAnsi="宋体"/>
          <w:b/>
          <w:bCs/>
          <w:sz w:val="30"/>
          <w:szCs w:val="30"/>
        </w:rPr>
      </w:pPr>
      <w:r>
        <w:rPr>
          <w:rFonts w:hint="eastAsia" w:ascii="宋体" w:hAnsi="宋体"/>
          <w:b/>
          <w:bCs/>
          <w:sz w:val="30"/>
          <w:szCs w:val="30"/>
        </w:rPr>
        <w:t xml:space="preserve">四、提交响应文件截止时间、开标时间和地点</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202</w:t>
      </w:r>
      <w:r>
        <w:rPr>
          <w:rFonts w:hint="eastAsia" w:ascii="宋体" w:hAnsi="宋体" w:cs="宋体"/>
          <w:color w:val="auto"/>
          <w:sz w:val="24"/>
          <w:szCs w:val="24"/>
          <w:u w:val="single"/>
          <w:lang w:val="en-US" w:eastAsia="zh-CN"/>
        </w:rPr>
        <w:t xml:space="preserve">6</w:t>
      </w:r>
      <w:r>
        <w:rPr>
          <w:rFonts w:hint="eastAsia" w:ascii="宋体" w:hAnsi="宋体" w:cs="宋体"/>
          <w:color w:val="auto"/>
          <w:sz w:val="24"/>
          <w:szCs w:val="24"/>
          <w:u w:val="single"/>
        </w:rPr>
        <w:t xml:space="preserve">年</w:t>
      </w:r>
      <w:r>
        <w:rPr>
          <w:rFonts w:hint="eastAsia" w:ascii="宋体" w:hAnsi="宋体" w:cs="宋体"/>
          <w:color w:val="auto"/>
          <w:sz w:val="24"/>
          <w:szCs w:val="24"/>
          <w:u w:val="single"/>
          <w:lang w:val="en-US" w:eastAsia="zh-CN"/>
        </w:rPr>
        <w:t xml:space="preserve"> 1 </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 28 </w:t>
      </w:r>
      <w:r>
        <w:rPr>
          <w:rFonts w:hint="eastAsia" w:ascii="宋体" w:hAnsi="宋体" w:cs="宋体"/>
          <w:color w:val="auto"/>
          <w:sz w:val="24"/>
          <w:szCs w:val="24"/>
          <w:u w:val="single"/>
        </w:rPr>
        <w:t xml:space="preserve">日09点30分（北京时间）</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2.地点：“苏采云”平台。</w:t>
      </w:r>
      <w:r/>
    </w:p>
    <w:p>
      <w:pPr>
        <w:pStyle w:val="1251"/>
        <w:ind w:firstLine="498"/>
        <w:spacing w:before="145" w:after="145" w:line="360" w:lineRule="auto"/>
        <w:rPr>
          <w:sz w:val="30"/>
          <w:szCs w:val="30"/>
        </w:rPr>
      </w:pPr>
      <w:r/>
      <w:bookmarkStart w:id="29" w:name="_Toc28359007"/>
      <w:r/>
      <w:bookmarkStart w:id="30" w:name="_Toc38985267"/>
      <w:r/>
      <w:bookmarkStart w:id="31" w:name="_Toc35393625"/>
      <w:r/>
      <w:bookmarkStart w:id="32" w:name="_Toc35393794"/>
      <w:r/>
      <w:bookmarkStart w:id="33" w:name="_Toc28359084"/>
      <w:r/>
      <w:bookmarkStart w:id="34" w:name="_Toc28359085"/>
      <w:r/>
      <w:bookmarkStart w:id="35" w:name="_Toc35393796"/>
      <w:r/>
      <w:bookmarkStart w:id="36" w:name="_Toc35393627"/>
      <w:r/>
      <w:bookmarkStart w:id="37" w:name="_Toc38985269"/>
      <w:r/>
      <w:bookmarkStart w:id="38" w:name="_Toc28359008"/>
      <w:r>
        <w:rPr>
          <w:rFonts w:hint="eastAsia"/>
          <w:sz w:val="30"/>
          <w:szCs w:val="30"/>
        </w:rPr>
        <w:t xml:space="preserve">五、公告期限</w:t>
      </w:r>
      <w:bookmarkEnd w:id="29"/>
      <w:r/>
      <w:bookmarkEnd w:id="30"/>
      <w:r/>
      <w:bookmarkEnd w:id="31"/>
      <w:r/>
      <w:bookmarkEnd w:id="32"/>
      <w:r/>
      <w:bookmarkEnd w:id="33"/>
      <w:r/>
      <w:r/>
    </w:p>
    <w:p>
      <w:pPr>
        <w:ind w:firstLine="480"/>
        <w:rPr>
          <w:rFonts w:ascii="宋体" w:hAnsi="宋体" w:cs="宋体"/>
          <w:sz w:val="24"/>
          <w:szCs w:val="24"/>
        </w:rPr>
      </w:pPr>
      <w:r/>
      <w:bookmarkStart w:id="39" w:name="_Toc35393626"/>
      <w:r/>
      <w:bookmarkStart w:id="40" w:name="_Toc35393795"/>
      <w:r/>
      <w:bookmarkStart w:id="41" w:name="_Toc38985268"/>
      <w:r>
        <w:rPr>
          <w:rFonts w:hint="eastAsia" w:ascii="宋体" w:hAnsi="宋体" w:cs="宋体"/>
          <w:sz w:val="24"/>
          <w:szCs w:val="24"/>
        </w:rPr>
        <w:t xml:space="preserve">自本公告发布之日起5个工作日。</w:t>
      </w:r>
      <w:r/>
    </w:p>
    <w:p>
      <w:pPr>
        <w:pStyle w:val="1251"/>
        <w:ind w:firstLine="498"/>
        <w:spacing w:before="145" w:after="145" w:line="360" w:lineRule="auto"/>
        <w:rPr>
          <w:sz w:val="30"/>
          <w:szCs w:val="30"/>
        </w:rPr>
      </w:pPr>
      <w:r>
        <w:rPr>
          <w:rFonts w:hint="eastAsia"/>
          <w:sz w:val="30"/>
          <w:szCs w:val="30"/>
        </w:rPr>
        <w:t xml:space="preserve">六、其他补充事宜</w:t>
      </w:r>
      <w:bookmarkEnd w:id="39"/>
      <w:r/>
      <w:bookmarkEnd w:id="40"/>
      <w:r/>
      <w:bookmarkEnd w:id="41"/>
      <w:r/>
      <w:r/>
    </w:p>
    <w:p>
      <w:pPr>
        <w:ind w:firstLine="480"/>
        <w:rPr>
          <w:rFonts w:ascii="宋体" w:hAnsi="宋体" w:cs="宋体"/>
          <w:sz w:val="24"/>
          <w:szCs w:val="24"/>
        </w:rPr>
      </w:pPr>
      <w:r>
        <w:rPr>
          <w:rFonts w:hint="eastAsia" w:ascii="宋体" w:hAnsi="宋体" w:cs="宋体"/>
          <w:sz w:val="24"/>
          <w:szCs w:val="24"/>
        </w:rPr>
        <w:t xml:space="preserve">无</w:t>
      </w:r>
      <w:r/>
    </w:p>
    <w:p>
      <w:pPr>
        <w:pStyle w:val="1251"/>
        <w:ind w:firstLine="498"/>
        <w:spacing w:before="145" w:after="145" w:line="360" w:lineRule="auto"/>
        <w:rPr>
          <w:rFonts w:hint="eastAsia"/>
          <w:sz w:val="30"/>
          <w:szCs w:val="30"/>
        </w:rPr>
      </w:pPr>
      <w:r>
        <w:rPr>
          <w:rFonts w:hint="eastAsia"/>
          <w:sz w:val="30"/>
          <w:szCs w:val="30"/>
        </w:rPr>
        <w:t xml:space="preserve">七、</w:t>
      </w:r>
      <w:bookmarkEnd w:id="34"/>
      <w:r/>
      <w:bookmarkEnd w:id="35"/>
      <w:r/>
      <w:bookmarkEnd w:id="36"/>
      <w:r/>
      <w:bookmarkEnd w:id="37"/>
      <w:r/>
      <w:bookmarkEnd w:id="38"/>
      <w:r>
        <w:rPr>
          <w:rFonts w:hint="eastAsia"/>
          <w:sz w:val="30"/>
          <w:szCs w:val="30"/>
        </w:rPr>
        <w:t xml:space="preserve">征集人的相关信息</w:t>
      </w:r>
      <w:r/>
    </w:p>
    <w:p>
      <w:pPr>
        <w:ind w:firstLine="540"/>
        <w:spacing w:line="360" w:lineRule="auto"/>
        <w:rPr>
          <w:rFonts w:hint="eastAsia" w:ascii="宋体" w:hAnsi="宋体" w:cs="宋体"/>
          <w:sz w:val="24"/>
          <w:szCs w:val="24"/>
        </w:rPr>
      </w:pPr>
      <w:r/>
      <w:bookmarkStart w:id="42" w:name="_Toc28359010"/>
      <w:r/>
      <w:bookmarkStart w:id="43" w:name="_Toc28359087"/>
      <w:r>
        <w:rPr>
          <w:rFonts w:hint="eastAsia" w:ascii="宋体" w:hAnsi="宋体" w:cs="宋体"/>
          <w:sz w:val="24"/>
          <w:szCs w:val="24"/>
        </w:rPr>
        <w:t xml:space="preserve">征集人：扬州市公共资源交易中心</w:t>
      </w:r>
      <w:bookmarkEnd w:id="42"/>
      <w:r/>
      <w:bookmarkEnd w:id="43"/>
      <w:r/>
      <w:r/>
    </w:p>
    <w:p>
      <w:pPr>
        <w:pStyle w:val="1068"/>
        <w:rPr>
          <w:rFonts w:hint="eastAsia"/>
        </w:rPr>
        <w:sectPr>
          <w:footerReference w:type="default" r:id="rId20"/>
          <w:footerReference w:type="first" r:id="rId21"/>
          <w:footnotePr/>
          <w:endnotePr/>
          <w:type w:val="nextPage"/>
          <w:pgSz w:w="11906" w:h="16838" w:orient="portrait"/>
          <w:pgMar w:top="1418" w:right="1588" w:bottom="1418" w:left="1365" w:header="851" w:footer="907" w:gutter="0"/>
          <w:pgNumType w:start="3"/>
          <w:cols w:num="1" w:sep="0" w:space="1701" w:equalWidth="1"/>
          <w:docGrid w:linePitch="360"/>
          <w:titlePg/>
        </w:sectPr>
      </w:pPr>
      <w:r>
        <w:rPr>
          <w:rFonts w:hint="eastAsia"/>
        </w:rPr>
      </w:r>
      <w:r/>
    </w:p>
    <w:p>
      <w:pPr>
        <w:pStyle w:val="1069"/>
        <w:rPr>
          <w:rFonts w:hint="eastAsia"/>
        </w:rPr>
      </w:pPr>
      <w:r>
        <w:rPr>
          <w:rFonts w:hint="eastAsia"/>
        </w:rPr>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地　址：扬州市文昌东路9号广陵新城市民中心1号楼5楼1527室</w:t>
      </w:r>
      <w:r/>
    </w:p>
    <w:p>
      <w:pPr>
        <w:ind w:firstLine="54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 梁侨</w:t>
      </w:r>
      <w:r/>
    </w:p>
    <w:p>
      <w:pPr>
        <w:ind w:firstLine="540"/>
        <w:spacing w:line="360" w:lineRule="auto"/>
        <w:rPr>
          <w:rFonts w:ascii="宋体" w:hAnsi="宋体" w:eastAsia="宋体" w:cs="宋体"/>
          <w:sz w:val="24"/>
          <w:szCs w:val="24"/>
          <w:lang w:val="en-US" w:eastAsia="zh-CN"/>
        </w:rPr>
      </w:pPr>
      <w:r>
        <w:rPr>
          <w:rFonts w:hint="eastAsia" w:ascii="宋体" w:hAnsi="宋体" w:cs="宋体"/>
          <w:sz w:val="24"/>
          <w:szCs w:val="24"/>
        </w:rPr>
        <w:t xml:space="preserve">联系方式：0514-82087118</w:t>
      </w:r>
      <w:r/>
    </w:p>
    <w:p>
      <w:pPr>
        <w:pStyle w:val="1251"/>
        <w:ind w:firstLine="498"/>
        <w:spacing w:before="145" w:after="145" w:line="360" w:lineRule="auto"/>
        <w:rPr>
          <w:rFonts w:hint="eastAsia"/>
          <w:sz w:val="30"/>
          <w:szCs w:val="30"/>
        </w:rPr>
      </w:pPr>
      <w:r>
        <w:rPr>
          <w:rFonts w:hint="eastAsia"/>
          <w:sz w:val="30"/>
          <w:szCs w:val="30"/>
        </w:rPr>
        <w:t xml:space="preserve">八、其他</w:t>
      </w:r>
      <w:r/>
    </w:p>
    <w:p>
      <w:pPr>
        <w:ind w:firstLine="480"/>
        <w:spacing w:line="560" w:lineRule="exact"/>
        <w:tabs>
          <w:tab w:val="left" w:pos="900" w:leader="none"/>
        </w:tabs>
        <w:rPr>
          <w:rFonts w:hint="eastAsia"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rFonts w:hint="eastAsia" w:ascii="宋体" w:hAnsi="宋体" w:cs="宋体"/>
          <w:color w:val="auto"/>
          <w:sz w:val="24"/>
        </w:rPr>
        <w:t xml:space="preserve">http://zfcg.yangzhou.gov.cn/xzzx/art/2023/art_4d7de1f7865f4a2894fc22bc452f94d8.html，</w:t>
      </w:r>
      <w:r>
        <w:rPr>
          <w:rFonts w:ascii="宋体" w:hAnsi="宋体" w:cs="宋体"/>
          <w:color w:val="auto"/>
          <w:sz w:val="24"/>
        </w:rPr>
        <w:t xml:space="preserve">请按《操作手册》要求制作、上传电子</w:t>
      </w:r>
      <w:r>
        <w:rPr>
          <w:rFonts w:hint="eastAsia" w:ascii="宋体" w:hAnsi="宋体" w:cs="宋体"/>
          <w:color w:val="auto"/>
          <w:sz w:val="24"/>
        </w:rPr>
        <w:t xml:space="preserve">响应文件</w:t>
      </w:r>
      <w:r>
        <w:rPr>
          <w:rFonts w:ascii="宋体" w:hAnsi="宋体" w:cs="宋体"/>
          <w:color w:val="auto"/>
          <w:sz w:val="24"/>
        </w:rPr>
        <w:t xml:space="preserve">。</w:t>
      </w:r>
      <w:r/>
    </w:p>
    <w:p>
      <w:pPr>
        <w:ind w:firstLine="480"/>
        <w:spacing w:line="560" w:lineRule="exact"/>
        <w:tabs>
          <w:tab w:val="left" w:pos="900" w:leader="none"/>
        </w:tabs>
        <w:rPr>
          <w:rFonts w:hint="eastAsia" w:ascii="宋体" w:hAnsi="宋体"/>
          <w:color w:val="auto"/>
          <w:sz w:val="24"/>
          <w:szCs w:val="24"/>
        </w:rPr>
      </w:pPr>
      <w:r>
        <w:rPr>
          <w:rFonts w:hint="eastAsia" w:ascii="宋体" w:hAnsi="宋体"/>
          <w:bCs/>
          <w:color w:val="auto"/>
          <w:sz w:val="24"/>
          <w:szCs w:val="24"/>
        </w:rPr>
        <w:t xml:space="preserve">领取CA和办理电子签章</w:t>
      </w:r>
      <w:r>
        <w:rPr>
          <w:rFonts w:ascii="宋体" w:hAnsi="宋体" w:cs="宋体"/>
          <w:color w:val="auto"/>
          <w:sz w:val="24"/>
        </w:rPr>
        <w:t xml:space="preserve">（请至扬州市文昌东路9号广陵新城市民中心1号楼5楼办理，具体联系方式：18952716110）</w:t>
      </w:r>
      <w:r>
        <w:rPr>
          <w:rFonts w:hint="eastAsia" w:ascii="宋体" w:hAnsi="宋体"/>
          <w:bCs/>
          <w:color w:val="auto"/>
          <w:sz w:val="24"/>
          <w:szCs w:val="24"/>
        </w:rPr>
        <w:t xml:space="preserve">。</w:t>
      </w:r>
      <w:r/>
    </w:p>
    <w:p>
      <w:pPr>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有关本次征集的事项若存在变动或修改，敬请及时关注扬州市公共资源交易中心在“江苏政府采购网”“扬州市政府采购网”发布的更正公告。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本次征集不收取投标保证金。</w:t>
      </w:r>
      <w:r/>
    </w:p>
    <w:p>
      <w:pPr>
        <w:ind w:firstLine="420"/>
        <w:spacing w:line="360" w:lineRule="auto"/>
        <w:rPr>
          <w:rFonts w:hint="eastAsia" w:ascii="宋体" w:hAnsi="宋体"/>
        </w:rPr>
      </w:pPr>
      <w:r>
        <w:rPr>
          <w:rFonts w:hint="eastAsia" w:ascii="宋体" w:hAnsi="宋体"/>
        </w:rPr>
      </w:r>
      <w:r/>
    </w:p>
    <w:p>
      <w:pPr>
        <w:ind w:right="840"/>
        <w:spacing w:line="360" w:lineRule="auto"/>
        <w:rPr>
          <w:rFonts w:hint="eastAsia" w:ascii="宋体" w:hAnsi="宋体"/>
        </w:rPr>
      </w:pPr>
      <w:r>
        <w:rPr>
          <w:rFonts w:hint="eastAsia" w:ascii="宋体" w:hAnsi="宋体"/>
        </w:rPr>
      </w:r>
      <w:r/>
    </w:p>
    <w:p>
      <w:pPr>
        <w:ind w:right="840"/>
        <w:spacing w:line="360" w:lineRule="auto"/>
        <w:rPr>
          <w:rFonts w:hint="eastAsia" w:ascii="宋体" w:hAnsi="宋体"/>
        </w:rPr>
      </w:pPr>
      <w:r>
        <w:rPr>
          <w:rFonts w:hint="eastAsia" w:ascii="宋体" w:hAnsi="宋体"/>
        </w:rPr>
      </w:r>
      <w:r/>
    </w:p>
    <w:p>
      <w:pPr>
        <w:ind w:right="840"/>
        <w:spacing w:line="360" w:lineRule="auto"/>
        <w:rPr>
          <w:rFonts w:hint="eastAsia" w:ascii="宋体" w:hAnsi="宋体"/>
        </w:rPr>
      </w:pPr>
      <w:r>
        <w:rPr>
          <w:rFonts w:hint="eastAsia" w:ascii="宋体" w:hAnsi="宋体"/>
        </w:rPr>
      </w:r>
      <w:r/>
    </w:p>
    <w:p>
      <w:pPr>
        <w:ind w:right="840"/>
        <w:spacing w:line="360" w:lineRule="auto"/>
        <w:rPr>
          <w:rFonts w:hint="eastAsia" w:ascii="宋体" w:hAnsi="宋体"/>
          <w:sz w:val="24"/>
          <w:szCs w:val="24"/>
        </w:rPr>
      </w:pPr>
      <w:r>
        <w:rPr>
          <w:rFonts w:ascii="宋体" w:hAnsi="宋体"/>
          <w:sz w:val="24"/>
          <w:szCs w:val="24"/>
        </w:rPr>
        <w:br w:type="page" w:clear="all"/>
      </w:r>
      <w:r/>
    </w:p>
    <w:p>
      <w:pPr>
        <w:pStyle w:val="1166"/>
        <w:spacing w:line="360" w:lineRule="auto"/>
        <w:rPr>
          <w:rFonts w:hint="eastAsia" w:ascii="宋体" w:hAnsi="宋体" w:eastAsia="宋体"/>
          <w:b/>
          <w:sz w:val="36"/>
          <w:szCs w:val="36"/>
        </w:rPr>
      </w:pPr>
      <w:r/>
      <w:bookmarkStart w:id="44" w:name="_Toc120614211"/>
      <w:r>
        <w:rPr>
          <w:rFonts w:hint="eastAsia" w:ascii="宋体" w:hAnsi="宋体" w:eastAsia="宋体"/>
          <w:b/>
          <w:sz w:val="36"/>
          <w:szCs w:val="36"/>
        </w:rPr>
        <w:t xml:space="preserve">第二章  </w:t>
      </w:r>
      <w:bookmarkEnd w:id="2"/>
      <w:r/>
      <w:bookmarkEnd w:id="3"/>
      <w:r/>
      <w:bookmarkEnd w:id="4"/>
      <w:r/>
      <w:bookmarkEnd w:id="5"/>
      <w:r/>
      <w:bookmarkEnd w:id="6"/>
      <w:r/>
      <w:bookmarkEnd w:id="44"/>
      <w:r/>
      <w:bookmarkStart w:id="45" w:name="_Toc513029202"/>
      <w:r/>
      <w:bookmarkStart w:id="46" w:name="_Toc16938518"/>
      <w:r/>
      <w:bookmarkStart w:id="47" w:name="_Toc20823274"/>
      <w:r/>
      <w:bookmarkStart w:id="48" w:name="_Toc120614213"/>
      <w:r>
        <w:rPr>
          <w:rFonts w:hint="eastAsia" w:ascii="宋体" w:hAnsi="宋体" w:eastAsia="宋体"/>
          <w:b/>
          <w:sz w:val="36"/>
          <w:szCs w:val="36"/>
        </w:rPr>
        <w:t xml:space="preserve">供应商须知</w:t>
      </w:r>
      <w:bookmarkEnd w:id="45"/>
      <w:r/>
      <w:bookmarkEnd w:id="46"/>
      <w:r/>
      <w:bookmarkEnd w:id="47"/>
      <w:r/>
      <w:bookmarkEnd w:id="48"/>
      <w:r/>
      <w:r/>
    </w:p>
    <w:p>
      <w:pPr>
        <w:pStyle w:val="1330"/>
        <w:ind w:firstLine="482"/>
        <w:keepLines/>
        <w:keepNext/>
        <w:pageBreakBefore w:val="0"/>
        <w:spacing w:before="145" w:after="145" w:line="360" w:lineRule="auto"/>
        <w:widowControl w:val="off"/>
        <w:rPr>
          <w:rFonts w:hint="eastAsia" w:ascii="宋体" w:hAnsi="宋体"/>
          <w:sz w:val="24"/>
          <w:szCs w:val="24"/>
        </w:rPr>
        <w:outlineLvl w:val="2"/>
      </w:pPr>
      <w:r/>
      <w:bookmarkStart w:id="49" w:name="_Toc120614214"/>
      <w:r/>
      <w:bookmarkStart w:id="50" w:name="_Toc513029203"/>
      <w:r/>
      <w:bookmarkStart w:id="51" w:name="_Toc16938519"/>
      <w:r/>
      <w:bookmarkStart w:id="52" w:name="_Toc20823275"/>
      <w:r>
        <w:rPr>
          <w:rFonts w:hint="eastAsia" w:ascii="宋体" w:hAnsi="宋体"/>
          <w:sz w:val="24"/>
          <w:szCs w:val="24"/>
        </w:rPr>
        <w:t xml:space="preserve">一、总则</w:t>
      </w:r>
      <w:bookmarkEnd w:id="49"/>
      <w:r/>
      <w:bookmarkEnd w:id="50"/>
      <w:r/>
      <w:bookmarkEnd w:id="51"/>
      <w:r/>
      <w:bookmarkEnd w:id="52"/>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eastAsia="宋体"/>
          <w:b w:val="0"/>
          <w:bCs w:val="0"/>
          <w:sz w:val="24"/>
          <w:szCs w:val="24"/>
        </w:rPr>
        <w:t xml:space="preserve">1</w:t>
      </w:r>
      <w:bookmarkEnd w:id="54"/>
      <w:r>
        <w:rPr>
          <w:rFonts w:hint="eastAsia" w:ascii="宋体" w:hAnsi="宋体" w:eastAsia="宋体"/>
          <w:b w:val="0"/>
          <w:bCs w:val="0"/>
          <w:sz w:val="24"/>
          <w:szCs w:val="24"/>
        </w:rPr>
        <w:t xml:space="preserve">、采购方式</w:t>
      </w:r>
      <w:bookmarkEnd w:id="55"/>
      <w:r/>
      <w:bookmarkEnd w:id="56"/>
      <w:r/>
      <w:bookmarkEnd w:id="57"/>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1.1本次项目采用封闭式框架协议采购方式，本征集文件仅适用于征集公告中所述项目。</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58" w:name="_Toc513029205"/>
      <w:r/>
      <w:bookmarkStart w:id="59" w:name="_Toc16938521"/>
      <w:r/>
      <w:bookmarkStart w:id="60" w:name="_Toc20823277"/>
      <w:r>
        <w:rPr>
          <w:rFonts w:hint="eastAsia" w:ascii="宋体" w:hAnsi="宋体" w:eastAsia="宋体"/>
          <w:b w:val="0"/>
          <w:bCs w:val="0"/>
          <w:sz w:val="24"/>
          <w:szCs w:val="24"/>
        </w:rPr>
        <w:t xml:space="preserve">2、合格的</w:t>
      </w:r>
      <w:bookmarkEnd w:id="58"/>
      <w:r/>
      <w:bookmarkEnd w:id="59"/>
      <w:r/>
      <w:bookmarkEnd w:id="60"/>
      <w:r>
        <w:rPr>
          <w:rFonts w:hint="eastAsia" w:ascii="宋体" w:hAnsi="宋体" w:eastAsia="宋体"/>
          <w:b w:val="0"/>
          <w:bCs w:val="0"/>
          <w:sz w:val="24"/>
          <w:szCs w:val="24"/>
        </w:rPr>
        <w:t xml:space="preserve">供应商</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2.1满足征集公告中供应商资格要求的规定。</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2.2 满足本征集文件实质性条款的规定。</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61" w:name="_Toc20823278"/>
      <w:r/>
      <w:bookmarkStart w:id="62" w:name="_Toc16938522"/>
      <w:r/>
      <w:bookmarkStart w:id="63" w:name="_Toc513029206"/>
      <w:r>
        <w:rPr>
          <w:rFonts w:hint="eastAsia" w:ascii="宋体" w:hAnsi="宋体" w:eastAsia="宋体"/>
          <w:b w:val="0"/>
          <w:bCs w:val="0"/>
          <w:sz w:val="24"/>
          <w:szCs w:val="24"/>
        </w:rPr>
        <w:t xml:space="preserve">3、适用法律</w:t>
      </w:r>
      <w:bookmarkEnd w:id="61"/>
      <w:r/>
      <w:bookmarkEnd w:id="62"/>
      <w:r/>
      <w:bookmarkEnd w:id="63"/>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3.1本次封闭式框架协议采购活动（以下简称采购活动）及由此产生的框架协议文本和采购合同文本受中华人民共和国有关的法律法规制约和保护</w:t>
      </w:r>
      <w:r>
        <w:rPr>
          <w:rFonts w:ascii="宋体" w:hAnsi="宋体"/>
          <w:sz w:val="24"/>
          <w:szCs w:val="24"/>
        </w:rPr>
        <w:t xml:space="preserve">。</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64" w:name="_Toc16938523"/>
      <w:r/>
      <w:bookmarkStart w:id="65" w:name="_Toc513029207"/>
      <w:r/>
      <w:bookmarkStart w:id="66" w:name="_Toc462564067"/>
      <w:r/>
      <w:bookmarkStart w:id="67" w:name="_Toc20823279"/>
      <w:r>
        <w:rPr>
          <w:rFonts w:hint="eastAsia" w:ascii="宋体" w:hAnsi="宋体" w:eastAsia="宋体"/>
          <w:b w:val="0"/>
          <w:bCs w:val="0"/>
          <w:sz w:val="24"/>
          <w:szCs w:val="24"/>
        </w:rPr>
        <w:t xml:space="preserve">4、参加采购活动的费用</w:t>
      </w:r>
      <w:bookmarkEnd w:id="64"/>
      <w:r/>
      <w:bookmarkEnd w:id="65"/>
      <w:r/>
      <w:bookmarkEnd w:id="66"/>
      <w:r/>
      <w:bookmarkEnd w:id="67"/>
      <w:r/>
      <w:r/>
    </w:p>
    <w:p>
      <w:pPr>
        <w:ind w:firstLine="480"/>
        <w:pageBreakBefore w:val="0"/>
        <w:spacing w:line="360" w:lineRule="auto"/>
        <w:widowControl w:val="off"/>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供应商应自行承担所有与参加采购活动有关的费用，无论采购活动过程中的做法和结果如何，扬州市公共资源交易中心（以下简称交易中心）在任何情况下均无义务和责任承担这些费用。</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4.2本次采购活动交易中心不收取标书工本费与代理服务费。</w:t>
      </w:r>
      <w:r/>
    </w:p>
    <w:p>
      <w:pPr>
        <w:pStyle w:val="1154"/>
        <w:ind w:firstLine="480"/>
        <w:pageBreakBefore w:val="0"/>
        <w:spacing w:before="0" w:after="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rPr>
        <w:t xml:space="preserve">5、征集文件的约束力</w:t>
      </w:r>
      <w:r/>
    </w:p>
    <w:p>
      <w:pPr>
        <w:ind w:firstLine="480"/>
        <w:pageBreakBefore w:val="0"/>
        <w:spacing w:line="360" w:lineRule="auto"/>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供应商一旦参加本项目采购活动，即被认为接受了本征集文件的规定和约束。</w:t>
      </w:r>
      <w:r/>
    </w:p>
    <w:p>
      <w:pPr>
        <w:pStyle w:val="1330"/>
        <w:ind w:firstLine="482"/>
        <w:keepLines/>
        <w:keepNext/>
        <w:pageBreakBefore w:val="0"/>
        <w:spacing w:before="145" w:after="145" w:line="360" w:lineRule="auto"/>
        <w:widowControl w:val="off"/>
        <w:rPr>
          <w:rFonts w:hint="eastAsia" w:ascii="宋体" w:hAnsi="宋体"/>
          <w:sz w:val="24"/>
          <w:szCs w:val="24"/>
        </w:rPr>
        <w:outlineLvl w:val="2"/>
      </w:pPr>
      <w:r/>
      <w:bookmarkStart w:id="68" w:name="_Toc20823281"/>
      <w:r/>
      <w:bookmarkStart w:id="69" w:name="_Toc120614215"/>
      <w:r/>
      <w:bookmarkStart w:id="70" w:name="_Toc513029209"/>
      <w:r/>
      <w:bookmarkStart w:id="71" w:name="_Toc16938525"/>
      <w:r>
        <w:rPr>
          <w:rFonts w:hint="eastAsia" w:ascii="宋体" w:hAnsi="宋体"/>
          <w:sz w:val="24"/>
          <w:szCs w:val="24"/>
        </w:rPr>
        <w:t xml:space="preserve">二、征集文件</w:t>
      </w:r>
      <w:bookmarkEnd w:id="68"/>
      <w:r/>
      <w:bookmarkEnd w:id="69"/>
      <w:r/>
      <w:bookmarkEnd w:id="70"/>
      <w:r/>
      <w:bookmarkEnd w:id="71"/>
      <w:r/>
      <w:r/>
    </w:p>
    <w:p>
      <w:pPr>
        <w:pStyle w:val="1154"/>
        <w:ind w:firstLine="480"/>
        <w:keepLines/>
        <w:keepNext/>
        <w:pageBreakBefore w:val="0"/>
        <w:spacing w:before="0" w:after="0" w:line="360" w:lineRule="auto"/>
        <w:widowControl w:val="off"/>
        <w:rPr>
          <w:rFonts w:hint="eastAsia" w:ascii="宋体" w:hAnsi="宋体" w:eastAsia="宋体"/>
          <w:b w:val="0"/>
          <w:bCs w:val="0"/>
          <w:sz w:val="24"/>
          <w:szCs w:val="24"/>
        </w:rPr>
        <w:outlineLvl w:val="3"/>
      </w:pPr>
      <w:r/>
      <w:bookmarkStart w:id="72" w:name="_Toc16938526"/>
      <w:r/>
      <w:bookmarkStart w:id="73" w:name="_Toc513029210"/>
      <w:r/>
      <w:bookmarkStart w:id="74" w:name="_Toc20823282"/>
      <w:r>
        <w:rPr>
          <w:rFonts w:hint="eastAsia" w:ascii="宋体" w:hAnsi="宋体" w:eastAsia="宋体"/>
          <w:b w:val="0"/>
          <w:bCs w:val="0"/>
          <w:sz w:val="24"/>
          <w:szCs w:val="24"/>
        </w:rPr>
        <w:t xml:space="preserve">6、征集文件构成</w:t>
      </w:r>
      <w:bookmarkEnd w:id="72"/>
      <w:r/>
      <w:bookmarkEnd w:id="73"/>
      <w:r/>
      <w:bookmarkEnd w:id="74"/>
      <w:r/>
      <w:r/>
    </w:p>
    <w:p>
      <w:pPr>
        <w:ind w:firstLine="480"/>
        <w:spacing w:line="360" w:lineRule="auto"/>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征集文件由以下部分组成：</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360" w:lineRule="auto"/>
        <w:rPr>
          <w:rFonts w:hint="eastAsia" w:ascii="宋体" w:hAnsi="宋体"/>
          <w:sz w:val="24"/>
          <w:szCs w:val="24"/>
        </w:rPr>
      </w:pPr>
      <w:r>
        <w:rPr>
          <w:rFonts w:hint="eastAsia" w:ascii="宋体" w:hAnsi="宋体"/>
          <w:sz w:val="24"/>
          <w:szCs w:val="24"/>
        </w:rPr>
        <w:t xml:space="preserve">6.1.2供应商须知</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spacing w:line="360" w:lineRule="auto"/>
        <w:rPr>
          <w:rFonts w:hint="eastAsia" w:ascii="宋体" w:hAnsi="宋体"/>
          <w:sz w:val="24"/>
          <w:szCs w:val="24"/>
        </w:rPr>
      </w:pPr>
      <w:r>
        <w:rPr>
          <w:rFonts w:hint="eastAsia" w:ascii="宋体" w:hAnsi="宋体"/>
          <w:sz w:val="24"/>
          <w:szCs w:val="24"/>
        </w:rPr>
        <w:t xml:space="preserve">6.1.4采购需求</w:t>
      </w:r>
      <w:r/>
    </w:p>
    <w:p>
      <w:pPr>
        <w:ind w:firstLine="480"/>
        <w:spacing w:line="360" w:lineRule="auto"/>
        <w:rPr>
          <w:rFonts w:hint="eastAsia" w:ascii="宋体" w:hAnsi="宋体"/>
          <w:sz w:val="24"/>
          <w:szCs w:val="24"/>
        </w:rPr>
      </w:pPr>
      <w:r>
        <w:rPr>
          <w:rFonts w:hint="eastAsia" w:ascii="宋体" w:hAnsi="宋体"/>
          <w:sz w:val="24"/>
          <w:szCs w:val="24"/>
        </w:rPr>
        <w:t xml:space="preserve">6.1.5确定入围及成交供应商</w:t>
      </w:r>
      <w:r/>
    </w:p>
    <w:p>
      <w:pPr>
        <w:ind w:firstLine="480"/>
        <w:spacing w:line="360" w:lineRule="auto"/>
        <w:rPr>
          <w:rFonts w:hint="eastAsia" w:ascii="宋体" w:hAnsi="宋体"/>
          <w:sz w:val="24"/>
          <w:szCs w:val="24"/>
        </w:rPr>
      </w:pPr>
      <w:r>
        <w:rPr>
          <w:rFonts w:hint="eastAsia" w:ascii="宋体" w:hAnsi="宋体"/>
          <w:sz w:val="24"/>
          <w:szCs w:val="24"/>
        </w:rPr>
        <w:t xml:space="preserve">6.1.6响应文件格式请仔细检查征集文件是否齐全，如有缺漏请立即与交易中心联系解决。</w:t>
      </w:r>
      <w:r/>
    </w:p>
    <w:p>
      <w:pPr>
        <w:ind w:firstLine="480"/>
        <w:spacing w:line="360" w:lineRule="auto"/>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1154"/>
        <w:ind w:firstLine="480"/>
        <w:spacing w:before="0" w:after="0" w:line="360" w:lineRule="auto"/>
        <w:rPr>
          <w:rFonts w:hint="eastAsia" w:ascii="宋体" w:hAnsi="宋体" w:eastAsia="宋体"/>
          <w:b w:val="0"/>
          <w:bCs w:val="0"/>
          <w:sz w:val="24"/>
          <w:szCs w:val="24"/>
        </w:rPr>
      </w:pPr>
      <w:r/>
      <w:bookmarkStart w:id="75" w:name="_Toc513029212"/>
      <w:r/>
      <w:bookmarkStart w:id="76" w:name="_Toc462564071"/>
      <w:r/>
      <w:bookmarkStart w:id="77" w:name="_Toc20823284"/>
      <w:r/>
      <w:bookmarkStart w:id="78" w:name="_Toc16938528"/>
      <w:r>
        <w:rPr>
          <w:rFonts w:hint="eastAsia" w:ascii="宋体" w:hAnsi="宋体" w:eastAsia="宋体"/>
          <w:b w:val="0"/>
          <w:bCs w:val="0"/>
          <w:sz w:val="24"/>
          <w:szCs w:val="24"/>
          <w:lang w:val="en-US" w:eastAsia="zh-CN"/>
        </w:rPr>
        <w:t xml:space="preserve">7</w:t>
      </w:r>
      <w:r>
        <w:rPr>
          <w:rFonts w:hint="eastAsia" w:ascii="宋体" w:hAnsi="宋体" w:eastAsia="宋体"/>
          <w:b w:val="0"/>
          <w:bCs w:val="0"/>
          <w:sz w:val="24"/>
          <w:szCs w:val="24"/>
        </w:rPr>
        <w:t xml:space="preserve">、征集文件的修改</w:t>
      </w:r>
      <w:bookmarkEnd w:id="75"/>
      <w:r/>
      <w:bookmarkEnd w:id="76"/>
      <w:r/>
      <w:bookmarkEnd w:id="77"/>
      <w:r/>
      <w:bookmarkEnd w:id="78"/>
      <w:r/>
      <w:r/>
    </w:p>
    <w:p>
      <w:pPr>
        <w:ind w:firstLine="480"/>
        <w:spacing w:line="360" w:lineRule="auto"/>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.1</w:t>
      </w:r>
      <w:r>
        <w:rPr>
          <w:rFonts w:hint="eastAsia" w:ascii="宋体" w:hAnsi="宋体"/>
          <w:sz w:val="24"/>
          <w:szCs w:val="24"/>
        </w:rPr>
        <w:t xml:space="preserve"> 在响应文件提交截止时间前，交易中心可以对征集文件进行修改。</w:t>
      </w:r>
      <w:r/>
    </w:p>
    <w:p>
      <w:pPr>
        <w:ind w:firstLine="480"/>
        <w:spacing w:line="360" w:lineRule="auto"/>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.2 </w:t>
      </w:r>
      <w:r>
        <w:rPr>
          <w:rFonts w:hint="eastAsia" w:ascii="宋体" w:hAnsi="宋体"/>
          <w:sz w:val="24"/>
          <w:szCs w:val="24"/>
        </w:rPr>
        <w:t xml:space="preserve">交易中心有权按照法定的要求推迟响应文件提交截止日期和开启日期。</w:t>
      </w:r>
      <w:r/>
    </w:p>
    <w:p>
      <w:pPr>
        <w:ind w:firstLine="480"/>
        <w:spacing w:line="360" w:lineRule="auto"/>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.3 </w:t>
      </w:r>
      <w:r>
        <w:rPr>
          <w:rFonts w:hint="eastAsia" w:ascii="宋体" w:hAnsi="宋体"/>
          <w:sz w:val="24"/>
          <w:szCs w:val="24"/>
        </w:rPr>
        <w:t xml:space="preserve">征集文件的修改将在“扬州市政府采购网”、“江苏省政府采购网”公布，补充文件将作为征集文件的组成部分，并对供应商具有约束力。</w:t>
      </w:r>
      <w:r/>
    </w:p>
    <w:p>
      <w:pPr>
        <w:pStyle w:val="1330"/>
        <w:ind w:firstLine="482"/>
        <w:keepLines/>
        <w:keepNext/>
        <w:pageBreakBefore w:val="0"/>
        <w:spacing w:before="145" w:after="145" w:line="360" w:lineRule="auto"/>
        <w:widowControl w:val="off"/>
        <w:rPr>
          <w:rFonts w:hint="eastAsia" w:ascii="宋体" w:hAnsi="宋体"/>
          <w:sz w:val="24"/>
          <w:szCs w:val="24"/>
        </w:rPr>
        <w:outlineLvl w:val="2"/>
      </w:pPr>
      <w:r/>
      <w:bookmarkStart w:id="79" w:name="_Toc513029213"/>
      <w:r/>
      <w:bookmarkStart w:id="80" w:name="_Toc20823285"/>
      <w:r/>
      <w:bookmarkStart w:id="81" w:name="_Toc120614216"/>
      <w:r/>
      <w:bookmarkStart w:id="82" w:name="_Toc16938529"/>
      <w:r/>
      <w:bookmarkStart w:id="83" w:name="_Toc462564072"/>
      <w:r>
        <w:rPr>
          <w:rFonts w:hint="eastAsia" w:ascii="宋体" w:hAnsi="宋体"/>
          <w:sz w:val="24"/>
          <w:szCs w:val="24"/>
        </w:rPr>
        <w:t xml:space="preserve">三、响应文件的编制</w:t>
      </w:r>
      <w:bookmarkEnd w:id="79"/>
      <w:r/>
      <w:bookmarkEnd w:id="80"/>
      <w:r/>
      <w:bookmarkEnd w:id="81"/>
      <w:r/>
      <w:bookmarkEnd w:id="82"/>
      <w:r/>
      <w:bookmarkEnd w:id="83"/>
      <w:r/>
      <w:r/>
    </w:p>
    <w:p>
      <w:pPr>
        <w:pStyle w:val="1154"/>
        <w:ind w:firstLine="480"/>
        <w:spacing w:before="0" w:after="0" w:line="360" w:lineRule="auto"/>
        <w:rPr>
          <w:rFonts w:hint="eastAsia" w:ascii="宋体" w:hAnsi="宋体" w:eastAsia="宋体"/>
          <w:bCs w:val="0"/>
          <w:sz w:val="24"/>
          <w:szCs w:val="24"/>
        </w:rPr>
      </w:pPr>
      <w:r/>
      <w:bookmarkStart w:id="84" w:name="_Toc16938530"/>
      <w:r/>
      <w:bookmarkStart w:id="85" w:name="_Toc462564073"/>
      <w:r/>
      <w:bookmarkStart w:id="86" w:name="_Toc20823286"/>
      <w:r/>
      <w:bookmarkStart w:id="87" w:name="_Toc513029214"/>
      <w:r>
        <w:rPr>
          <w:rFonts w:hint="eastAsia" w:ascii="宋体" w:hAnsi="宋体" w:eastAsia="宋体"/>
          <w:b w:val="0"/>
          <w:bCs w:val="0"/>
          <w:sz w:val="24"/>
          <w:szCs w:val="24"/>
          <w:lang w:val="en-US" w:eastAsia="zh-CN"/>
        </w:rPr>
        <w:t xml:space="preserve">8</w:t>
      </w:r>
      <w:r>
        <w:rPr>
          <w:rFonts w:hint="eastAsia" w:ascii="宋体" w:hAnsi="宋体" w:eastAsia="宋体"/>
          <w:b w:val="0"/>
          <w:bCs w:val="0"/>
          <w:sz w:val="24"/>
          <w:szCs w:val="24"/>
        </w:rPr>
        <w:t xml:space="preserve">、响应文件的语言及度量衡单位</w:t>
      </w:r>
      <w:bookmarkEnd w:id="84"/>
      <w:r/>
      <w:bookmarkEnd w:id="85"/>
      <w:r/>
      <w:bookmarkEnd w:id="86"/>
      <w:r/>
      <w:bookmarkEnd w:id="87"/>
      <w:r/>
      <w:r/>
    </w:p>
    <w:p>
      <w:pPr>
        <w:ind w:firstLine="480"/>
        <w:spacing w:line="360" w:lineRule="auto"/>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.1</w:t>
      </w:r>
      <w:r>
        <w:rPr>
          <w:rFonts w:hint="eastAsia" w:ascii="宋体" w:hAnsi="宋体"/>
          <w:sz w:val="24"/>
          <w:szCs w:val="24"/>
        </w:rPr>
        <w:t xml:space="preserve">供应商提交的响应文件以及供应商与交易中心就采购活动的所有来往通知、函件和文件均应使用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.2</w:t>
      </w:r>
      <w:r>
        <w:rPr>
          <w:rFonts w:hint="eastAsia" w:ascii="宋体" w:hAnsi="宋体"/>
          <w:sz w:val="24"/>
          <w:szCs w:val="24"/>
        </w:rPr>
        <w:t xml:space="preserve">除技术性能另有规定外，响应文件所使用的度量衡单位，均须采用国家法定计量单位。</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88" w:name="_Toc20823287"/>
      <w:r/>
      <w:bookmarkStart w:id="89" w:name="_Toc462564074"/>
      <w:r/>
      <w:bookmarkStart w:id="90" w:name="_Toc16938531"/>
      <w:r/>
      <w:bookmarkStart w:id="91" w:name="_Toc513029215"/>
      <w:r>
        <w:rPr>
          <w:rFonts w:hint="eastAsia" w:ascii="宋体" w:hAnsi="宋体" w:eastAsia="宋体"/>
          <w:b w:val="0"/>
          <w:bCs w:val="0"/>
          <w:sz w:val="24"/>
          <w:szCs w:val="24"/>
          <w:lang w:val="en-US" w:eastAsia="zh-CN"/>
        </w:rPr>
        <w:t xml:space="preserve">9</w:t>
      </w:r>
      <w:r>
        <w:rPr>
          <w:rFonts w:hint="eastAsia" w:ascii="宋体" w:hAnsi="宋体" w:eastAsia="宋体"/>
          <w:b w:val="0"/>
          <w:bCs w:val="0"/>
          <w:sz w:val="24"/>
          <w:szCs w:val="24"/>
        </w:rPr>
        <w:t xml:space="preserve">、响应文件构成</w:t>
      </w:r>
      <w:bookmarkEnd w:id="88"/>
      <w:r/>
      <w:bookmarkEnd w:id="89"/>
      <w:r/>
      <w:bookmarkEnd w:id="90"/>
      <w:r/>
      <w:bookmarkEnd w:id="91"/>
      <w:r/>
      <w:r/>
    </w:p>
    <w:p>
      <w:pPr>
        <w:ind w:firstLine="480"/>
        <w:pageBreakBefore w:val="0"/>
        <w:spacing w:line="360" w:lineRule="auto"/>
        <w:widowControl w:val="off"/>
        <w:rPr>
          <w:rFonts w:hint="eastAsia" w:ascii="宋体" w:hAnsi="宋体"/>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.1</w:t>
      </w:r>
      <w:r>
        <w:rPr>
          <w:rFonts w:hint="eastAsia" w:ascii="宋体" w:hAnsi="宋体"/>
          <w:sz w:val="24"/>
          <w:szCs w:val="24"/>
        </w:rPr>
        <w:t xml:space="preserve">供应商编写的响应文件应包括资格证明文件、符合性证明文件、响应</w:t>
      </w:r>
      <w:r>
        <w:rPr>
          <w:rFonts w:ascii="宋体" w:hAnsi="宋体"/>
          <w:sz w:val="24"/>
          <w:szCs w:val="24"/>
        </w:rPr>
        <w:t xml:space="preserve">产品明细表、</w:t>
      </w:r>
      <w:r>
        <w:rPr>
          <w:rFonts w:hint="eastAsia" w:ascii="宋体" w:hAnsi="宋体"/>
          <w:sz w:val="24"/>
          <w:szCs w:val="24"/>
        </w:rPr>
        <w:t xml:space="preserve">技术要求响应及偏离表、商务要求响应及偏离表、其他证明文件、响应函、报价一览表等部分。</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.2如标书制作工具中格式和内容与“扬州市政府采购网”、“江苏省政府采购网”发布的征集文件不一致，请以“扬州市政府采购网”、“江苏省政府采购网”发布的征集文件为准。</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92" w:name="_Hlt26670360"/>
      <w:r/>
      <w:bookmarkEnd w:id="92"/>
      <w:r/>
      <w:bookmarkStart w:id="93" w:name="_Hlt26668975"/>
      <w:r/>
      <w:bookmarkEnd w:id="93"/>
      <w:r/>
      <w:bookmarkStart w:id="94" w:name="_Hlt26954838"/>
      <w:r/>
      <w:bookmarkEnd w:id="94"/>
      <w:r/>
      <w:bookmarkStart w:id="95" w:name="_Toc14577359"/>
      <w:r/>
      <w:bookmarkStart w:id="96" w:name="_Toc49090510"/>
      <w:r>
        <w:rPr>
          <w:rFonts w:hint="eastAsia"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0</w:t>
      </w:r>
      <w:r>
        <w:rPr>
          <w:rFonts w:hint="eastAsia" w:ascii="宋体" w:hAnsi="宋体" w:eastAsia="宋体"/>
          <w:b w:val="0"/>
          <w:bCs w:val="0"/>
          <w:sz w:val="24"/>
          <w:szCs w:val="24"/>
        </w:rPr>
        <w:t xml:space="preserve">、响应函和报价一览表</w:t>
      </w:r>
      <w:r/>
    </w:p>
    <w:p>
      <w:pPr>
        <w:ind w:firstLine="480"/>
        <w:pageBreakBefore w:val="0"/>
        <w:spacing w:line="360" w:lineRule="auto"/>
        <w:widowControl w:val="off"/>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0</w:t>
      </w:r>
      <w:r>
        <w:rPr>
          <w:rFonts w:hint="eastAsia" w:ascii="宋体" w:hAnsi="宋体"/>
          <w:bCs/>
          <w:sz w:val="24"/>
          <w:szCs w:val="24"/>
        </w:rPr>
        <w:t xml:space="preserve">.1</w:t>
      </w:r>
      <w:r>
        <w:rPr>
          <w:rFonts w:hint="eastAsia" w:ascii="宋体" w:hAnsi="宋体"/>
          <w:sz w:val="24"/>
          <w:szCs w:val="24"/>
        </w:rPr>
        <w:t xml:space="preserve">供应商应按照征集文件中提供的格式完整、正确填写</w:t>
      </w:r>
      <w:r>
        <w:rPr>
          <w:rFonts w:hint="eastAsia" w:ascii="宋体" w:hAnsi="宋体"/>
          <w:bCs/>
          <w:sz w:val="24"/>
          <w:szCs w:val="24"/>
        </w:rPr>
        <w:t xml:space="preserve">响应函</w:t>
      </w:r>
      <w:r>
        <w:rPr>
          <w:rFonts w:hint="eastAsia" w:ascii="宋体" w:hAnsi="宋体"/>
          <w:sz w:val="24"/>
          <w:szCs w:val="24"/>
        </w:rPr>
        <w:t xml:space="preserve">、报价一览表。</w:t>
      </w:r>
      <w:r/>
    </w:p>
    <w:p>
      <w:pPr>
        <w:ind w:firstLine="48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响应文件中的</w:t>
      </w:r>
      <w:r>
        <w:rPr>
          <w:rFonts w:hint="eastAsia" w:ascii="宋体" w:hAnsi="宋体"/>
          <w:bCs/>
          <w:sz w:val="24"/>
          <w:szCs w:val="24"/>
          <w:lang w:val="en-US" w:eastAsia="zh-CN"/>
        </w:rPr>
        <w:t xml:space="preserve">服务</w:t>
      </w:r>
      <w:r>
        <w:rPr>
          <w:rFonts w:hint="eastAsia" w:ascii="宋体" w:hAnsi="宋体"/>
          <w:bCs/>
          <w:sz w:val="24"/>
          <w:szCs w:val="24"/>
        </w:rPr>
        <w:t xml:space="preserve">单价无特殊规定的采用人民币报价，以元为单位标注。</w:t>
      </w:r>
      <w:r>
        <w:rPr>
          <w:rFonts w:hint="eastAsia" w:ascii="宋体" w:hAnsi="宋体"/>
          <w:sz w:val="24"/>
          <w:szCs w:val="24"/>
        </w:rPr>
        <w:t xml:space="preserve">征集文件中另有规定的按规定执行。</w:t>
      </w:r>
      <w:bookmarkEnd w:id="95"/>
      <w:r/>
      <w:bookmarkEnd w:id="96"/>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97" w:name="_Toc49090511"/>
      <w:r/>
      <w:bookmarkStart w:id="98" w:name="_Toc14577360"/>
      <w:r>
        <w:rPr>
          <w:rFonts w:hint="eastAsia"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1</w:t>
      </w:r>
      <w:r>
        <w:rPr>
          <w:rFonts w:hint="eastAsia" w:ascii="宋体" w:hAnsi="宋体" w:eastAsia="宋体"/>
          <w:b w:val="0"/>
          <w:bCs w:val="0"/>
          <w:sz w:val="24"/>
          <w:szCs w:val="24"/>
        </w:rPr>
        <w:t xml:space="preserve">、响应文件有效期</w:t>
      </w:r>
      <w:bookmarkEnd w:id="97"/>
      <w:r/>
      <w:bookmarkEnd w:id="98"/>
      <w:r/>
      <w:r/>
    </w:p>
    <w:p>
      <w:pPr>
        <w:ind w:firstLine="48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.1响应文件有效期为交易中心规定的响应文件提交截止时间之日后</w:t>
      </w:r>
      <w:r>
        <w:rPr>
          <w:rFonts w:hint="eastAsia" w:ascii="宋体" w:hAnsi="宋体"/>
          <w:b/>
          <w:sz w:val="24"/>
          <w:szCs w:val="24"/>
          <w:u w:val="single"/>
        </w:rPr>
        <w:t xml:space="preserve">九十（90）天</w:t>
      </w:r>
      <w:r>
        <w:rPr>
          <w:rFonts w:hint="eastAsia" w:ascii="宋体" w:hAnsi="宋体"/>
          <w:bCs/>
          <w:sz w:val="24"/>
          <w:szCs w:val="24"/>
        </w:rPr>
        <w:t xml:space="preserve">。响应文件有效期比规定短的将被视为未实质性响应征集文件而予以拒绝。</w:t>
      </w:r>
      <w:r/>
    </w:p>
    <w:p>
      <w:pPr>
        <w:pStyle w:val="1154"/>
        <w:ind w:firstLine="480"/>
        <w:keepLines/>
        <w:keepNext/>
        <w:pageBreakBefore w:val="0"/>
        <w:spacing w:before="0" w:after="0" w:line="360" w:lineRule="auto"/>
        <w:widowControl w:val="off"/>
        <w:rPr>
          <w:rFonts w:hint="eastAsia" w:ascii="宋体" w:hAnsi="宋体" w:eastAsia="宋体"/>
          <w:b w:val="0"/>
          <w:bCs w:val="0"/>
          <w:sz w:val="24"/>
          <w:szCs w:val="24"/>
        </w:rPr>
        <w:outlineLvl w:val="3"/>
      </w:pPr>
      <w:r>
        <w:rPr>
          <w:rFonts w:hint="eastAsia"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2</w:t>
      </w:r>
      <w:r>
        <w:rPr>
          <w:rFonts w:hint="eastAsia" w:ascii="宋体" w:hAnsi="宋体" w:eastAsia="宋体"/>
          <w:b w:val="0"/>
          <w:bCs w:val="0"/>
          <w:sz w:val="24"/>
          <w:szCs w:val="24"/>
        </w:rPr>
        <w:t xml:space="preserve">、响应文件有效期的延长</w:t>
      </w:r>
      <w:r/>
    </w:p>
    <w:p>
      <w:pPr>
        <w:ind w:firstLine="480"/>
        <w:keepLines w:val="0"/>
        <w:keepNext w:val="0"/>
        <w:pageBreakBefore w:val="0"/>
        <w:spacing w:line="360" w:lineRule="auto"/>
        <w:widowControl w:val="off"/>
        <w:rPr>
          <w:rFonts w:hint="eastAsia" w:ascii="宋体" w:hAnsi="宋体"/>
          <w:bCs/>
          <w:sz w:val="24"/>
          <w:szCs w:val="24"/>
        </w:rPr>
        <w:outlineLvl w:val="9"/>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hint="eastAsia" w:ascii="宋体" w:hAnsi="宋体"/>
          <w:sz w:val="24"/>
          <w:szCs w:val="24"/>
        </w:rPr>
        <w:t xml:space="preserve">受</w:t>
      </w:r>
      <w:r>
        <w:rPr>
          <w:rFonts w:hint="eastAsia" w:ascii="宋体" w:hAnsi="宋体"/>
          <w:bCs/>
          <w:sz w:val="24"/>
          <w:szCs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szCs w:val="24"/>
        </w:rPr>
        <w:t xml:space="preserve">。</w:t>
      </w:r>
      <w:r/>
    </w:p>
    <w:p>
      <w:pPr>
        <w:pStyle w:val="1330"/>
        <w:ind w:firstLine="482"/>
        <w:keepLines/>
        <w:keepNext/>
        <w:pageBreakBefore w:val="0"/>
        <w:spacing w:before="145" w:after="145" w:line="360" w:lineRule="auto"/>
        <w:widowControl w:val="off"/>
        <w:rPr>
          <w:rFonts w:hint="eastAsia" w:ascii="宋体" w:hAnsi="宋体"/>
          <w:sz w:val="24"/>
          <w:szCs w:val="24"/>
        </w:rPr>
        <w:outlineLvl w:val="2"/>
      </w:pPr>
      <w:r/>
      <w:bookmarkStart w:id="99" w:name="_Hlt26954852"/>
      <w:r/>
      <w:bookmarkEnd w:id="99"/>
      <w:r/>
      <w:bookmarkStart w:id="100" w:name="_Hlt26954739"/>
      <w:r/>
      <w:bookmarkEnd w:id="100"/>
      <w:r/>
      <w:bookmarkStart w:id="101" w:name="_Toc16938540"/>
      <w:r/>
      <w:bookmarkStart w:id="102" w:name="_Toc513029224"/>
      <w:r/>
      <w:bookmarkStart w:id="103" w:name="_Toc20823296"/>
      <w:r/>
      <w:bookmarkStart w:id="104" w:name="_Toc120614217"/>
      <w:r>
        <w:rPr>
          <w:rFonts w:hint="eastAsia" w:ascii="宋体" w:hAnsi="宋体"/>
          <w:sz w:val="24"/>
          <w:szCs w:val="24"/>
        </w:rPr>
        <w:t xml:space="preserve">四、响应文件的递交</w:t>
      </w:r>
      <w:bookmarkEnd w:id="101"/>
      <w:r/>
      <w:bookmarkEnd w:id="102"/>
      <w:r/>
      <w:bookmarkEnd w:id="103"/>
      <w:r/>
      <w:bookmarkEnd w:id="104"/>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105" w:name="_Toc16938541"/>
      <w:r/>
      <w:bookmarkStart w:id="106" w:name="_Toc513029225"/>
      <w:r/>
      <w:bookmarkStart w:id="107" w:name="_Toc20823297"/>
      <w:r/>
      <w:bookmarkStart w:id="108" w:name="_Toc462564084"/>
      <w:r>
        <w:rPr>
          <w:rFonts w:hint="eastAsia"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3</w:t>
      </w:r>
      <w:r>
        <w:rPr>
          <w:rFonts w:hint="eastAsia" w:ascii="宋体" w:hAnsi="宋体" w:eastAsia="宋体"/>
          <w:b w:val="0"/>
          <w:bCs w:val="0"/>
          <w:sz w:val="24"/>
          <w:szCs w:val="24"/>
        </w:rPr>
        <w:t xml:space="preserve">、电子响应文件</w:t>
      </w:r>
      <w:bookmarkEnd w:id="105"/>
      <w:r/>
      <w:bookmarkEnd w:id="106"/>
      <w:r/>
      <w:bookmarkEnd w:id="107"/>
      <w:r/>
      <w:bookmarkEnd w:id="108"/>
      <w:r>
        <w:rPr>
          <w:rFonts w:hint="eastAsia" w:ascii="宋体" w:hAnsi="宋体" w:eastAsia="宋体"/>
          <w:b w:val="0"/>
          <w:bCs w:val="0"/>
          <w:sz w:val="24"/>
          <w:szCs w:val="24"/>
        </w:rPr>
        <w:t xml:space="preserve">的递交</w:t>
      </w:r>
      <w:r/>
    </w:p>
    <w:p>
      <w:pPr>
        <w:pStyle w:val="1159"/>
        <w:ind w:firstLine="480"/>
        <w:pageBreakBefore w:val="0"/>
        <w:spacing w:line="360" w:lineRule="auto"/>
        <w:widowControl w:val="off"/>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.1供应商应当按照《操作手册》规定，在响应文件提交截止时间前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09" w:name="_Toc20823298"/>
      <w:r/>
      <w:bookmarkStart w:id="110" w:name="_Toc16938542"/>
      <w:r/>
      <w:bookmarkStart w:id="111" w:name="_Toc513029226"/>
      <w:r/>
      <w:r/>
    </w:p>
    <w:p>
      <w:pPr>
        <w:pStyle w:val="1154"/>
        <w:ind w:firstLine="480"/>
        <w:pageBreakBefore w:val="0"/>
        <w:spacing w:before="0" w:after="0" w:line="360" w:lineRule="auto"/>
        <w:widowControl w:val="off"/>
        <w:rPr>
          <w:rFonts w:hint="eastAsia" w:ascii="宋体" w:hAnsi="宋体" w:eastAsia="宋体"/>
          <w:b w:val="0"/>
          <w:bCs w:val="0"/>
          <w:sz w:val="24"/>
          <w:szCs w:val="24"/>
        </w:rPr>
      </w:pPr>
      <w:r>
        <w:rPr>
          <w:rFonts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4</w:t>
      </w:r>
      <w:r>
        <w:rPr>
          <w:rFonts w:hint="eastAsia" w:ascii="宋体" w:hAnsi="宋体" w:eastAsia="宋体"/>
          <w:b w:val="0"/>
          <w:bCs w:val="0"/>
          <w:sz w:val="24"/>
          <w:szCs w:val="24"/>
        </w:rPr>
        <w:t xml:space="preserve">、</w:t>
      </w:r>
      <w:bookmarkEnd w:id="109"/>
      <w:r/>
      <w:bookmarkEnd w:id="110"/>
      <w:r/>
      <w:bookmarkEnd w:id="111"/>
      <w:r>
        <w:rPr>
          <w:rFonts w:hint="eastAsia" w:ascii="宋体" w:hAnsi="宋体" w:eastAsia="宋体"/>
          <w:b w:val="0"/>
          <w:bCs w:val="0"/>
          <w:sz w:val="24"/>
          <w:szCs w:val="24"/>
        </w:rPr>
        <w:t xml:space="preserve">响应文件提交截止时间</w:t>
      </w:r>
      <w:r/>
    </w:p>
    <w:p>
      <w:pPr>
        <w:ind w:firstLine="480"/>
        <w:pageBreakBefore w:val="0"/>
        <w:spacing w:line="360" w:lineRule="auto"/>
        <w:widowControl w:val="off"/>
        <w:rPr>
          <w:rFonts w:hint="eastAsia" w:ascii="宋体" w:hAnsi="宋体"/>
          <w:bCs/>
          <w:i/>
          <w:sz w:val="24"/>
          <w:szCs w:val="24"/>
          <w:u w:val="single"/>
        </w:rPr>
      </w:pPr>
      <w:r>
        <w:rPr>
          <w:rFonts w:ascii="宋体" w:hAnsi="宋体"/>
          <w:i/>
          <w:sz w:val="24"/>
          <w:szCs w:val="24"/>
          <w:u w:val="single"/>
        </w:rPr>
        <w:t xml:space="preserve">1</w:t>
      </w:r>
      <w:r>
        <w:rPr>
          <w:rFonts w:hint="eastAsia" w:ascii="宋体" w:hAnsi="宋体"/>
          <w:i/>
          <w:sz w:val="24"/>
          <w:szCs w:val="24"/>
          <w:u w:val="single"/>
          <w:lang w:val="en-US" w:eastAsia="zh-CN"/>
        </w:rPr>
        <w:t xml:space="preserve">4</w:t>
      </w:r>
      <w:r>
        <w:rPr>
          <w:rFonts w:hint="eastAsia" w:ascii="宋体" w:hAnsi="宋体"/>
          <w:i/>
          <w:sz w:val="24"/>
          <w:szCs w:val="24"/>
          <w:u w:val="single"/>
        </w:rPr>
        <w:t xml:space="preserve">.1</w:t>
      </w:r>
      <w:r>
        <w:rPr>
          <w:rFonts w:hint="eastAsia" w:ascii="宋体" w:hAnsi="宋体"/>
          <w:bCs/>
          <w:i/>
          <w:sz w:val="24"/>
          <w:szCs w:val="24"/>
          <w:u w:val="single"/>
        </w:rPr>
        <w:t xml:space="preserve"> 供应商上传电子响应文件的时间不得迟于征集公告中规定的截止时间。</w:t>
      </w:r>
      <w:r/>
    </w:p>
    <w:p>
      <w:pPr>
        <w:ind w:firstLine="480"/>
        <w:pageBreakBefore w:val="0"/>
        <w:spacing w:line="500" w:lineRule="exact"/>
        <w:widowControl w:val="off"/>
        <w:rPr>
          <w:rFonts w:hint="eastAsia"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供应商应充分考虑到网络环境、网络带宽等风险因素，如因供应商自身原因造成的电子响应文件上传不成功的按照本征集文件</w:t>
      </w:r>
      <w:r>
        <w:rPr>
          <w:rFonts w:hint="eastAsia" w:ascii="宋体" w:hAnsi="宋体"/>
          <w:bCs/>
          <w:sz w:val="24"/>
          <w:highlight w:val="none"/>
        </w:rPr>
        <w:t xml:space="preserve">第二章第22.1.2条规定做无效响</w:t>
      </w:r>
      <w:r>
        <w:rPr>
          <w:rFonts w:hint="eastAsia" w:ascii="宋体" w:hAnsi="宋体"/>
          <w:bCs/>
          <w:sz w:val="24"/>
        </w:rPr>
        <w:t xml:space="preserve">应处理。</w:t>
      </w:r>
      <w:r/>
    </w:p>
    <w:p>
      <w:pPr>
        <w:ind w:firstLine="480"/>
        <w:pageBreakBefore w:val="0"/>
        <w:spacing w:line="360" w:lineRule="auto"/>
        <w:widowControl w:val="off"/>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.2</w:t>
      </w:r>
      <w:r>
        <w:rPr>
          <w:rFonts w:hint="eastAsia" w:ascii="宋体" w:hAnsi="宋体"/>
          <w:bCs/>
          <w:sz w:val="24"/>
          <w:szCs w:val="24"/>
        </w:rPr>
        <w:t xml:space="preserve">交易中心可以按照规定，通过修改征集文件酌情延长截止日期，在此情况下，供应商的所有权利和义务以及供应商受制的截止日期均应以延长后新的截止日期为准。</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112" w:name="_Toc16938543"/>
      <w:r/>
      <w:bookmarkStart w:id="113" w:name="_Toc20823299"/>
      <w:r/>
      <w:bookmarkStart w:id="114" w:name="_Toc513029227"/>
      <w:r>
        <w:rPr>
          <w:rFonts w:hint="eastAsia"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5</w:t>
      </w:r>
      <w:r>
        <w:rPr>
          <w:rFonts w:hint="eastAsia" w:ascii="宋体" w:hAnsi="宋体" w:eastAsia="宋体"/>
          <w:b w:val="0"/>
          <w:bCs w:val="0"/>
          <w:sz w:val="24"/>
          <w:szCs w:val="24"/>
        </w:rPr>
        <w:t xml:space="preserve">、</w:t>
      </w:r>
      <w:bookmarkEnd w:id="112"/>
      <w:r/>
      <w:bookmarkEnd w:id="113"/>
      <w:r/>
      <w:bookmarkEnd w:id="114"/>
      <w:r>
        <w:rPr>
          <w:rFonts w:hint="eastAsia" w:ascii="宋体" w:hAnsi="宋体" w:eastAsia="宋体"/>
          <w:b w:val="0"/>
          <w:bCs w:val="0"/>
          <w:sz w:val="24"/>
          <w:szCs w:val="24"/>
        </w:rPr>
        <w:t xml:space="preserve">响应文件的拒收</w:t>
      </w:r>
      <w:r/>
    </w:p>
    <w:p>
      <w:pPr>
        <w:ind w:firstLine="48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.1交易中心拒绝接收在其规定的响应文件提交截止时间后上传的任何响应文件。</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115" w:name="_Toc20823300"/>
      <w:r/>
      <w:bookmarkStart w:id="116" w:name="_Toc513029228"/>
      <w:r/>
      <w:bookmarkStart w:id="117" w:name="_Toc16938544"/>
      <w:r>
        <w:rPr>
          <w:rFonts w:hint="eastAsia" w:ascii="宋体" w:hAnsi="宋体" w:eastAsia="宋体"/>
          <w:b w:val="0"/>
          <w:bCs w:val="0"/>
          <w:sz w:val="24"/>
          <w:szCs w:val="24"/>
          <w:lang w:val="en-US" w:eastAsia="zh-CN"/>
        </w:rPr>
        <w:t xml:space="preserve">16</w:t>
      </w:r>
      <w:r>
        <w:rPr>
          <w:rFonts w:hint="eastAsia" w:ascii="宋体" w:hAnsi="宋体" w:eastAsia="宋体"/>
          <w:b w:val="0"/>
          <w:bCs w:val="0"/>
          <w:sz w:val="24"/>
          <w:szCs w:val="24"/>
        </w:rPr>
        <w:t xml:space="preserve">、响应文件的撤回和修改</w:t>
      </w:r>
      <w:bookmarkEnd w:id="115"/>
      <w:r/>
      <w:bookmarkEnd w:id="116"/>
      <w:r/>
      <w:bookmarkEnd w:id="117"/>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.1 响应文件的撤回</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.1.1 电子响应文件的撤回</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供应商可在响应文件提交截止时间前，撤回其电子响应文件，具体操作方法见《操作手册》。</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供应商撤回电子响应文件，则认为其不再参与本项采购活动。</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.2 响应文件的修改</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供应商可在响应文件提交截止时间前，对其电子响应文件进行修改，具体操作方法见《操作手册》。</w:t>
      </w:r>
      <w:r/>
    </w:p>
    <w:p>
      <w:pPr>
        <w:ind w:firstLine="480"/>
        <w:pageBreakBefore w:val="0"/>
        <w:spacing w:line="360" w:lineRule="auto"/>
        <w:widowControl w:val="off"/>
        <w:rPr>
          <w:rFonts w:hint="eastAsia" w:ascii="宋体" w:hAnsi="宋体"/>
          <w:bCs/>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.3</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之后，供应商不得对其电子响应文件作任何修改。</w:t>
      </w:r>
      <w:r/>
    </w:p>
    <w:p>
      <w:pPr>
        <w:ind w:firstLine="480"/>
        <w:pageBreakBefore w:val="0"/>
        <w:spacing w:line="360" w:lineRule="auto"/>
        <w:widowControl w:val="off"/>
        <w:rPr>
          <w:rFonts w:hint="eastAsia" w:ascii="宋体" w:hAnsi="宋体"/>
          <w:bCs/>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.4</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至征集文件中规定的响应文件有效期满之间的这段时间内，供应商不得撤回其电子响应文件。</w:t>
      </w:r>
      <w:r/>
    </w:p>
    <w:p>
      <w:pPr>
        <w:pStyle w:val="1330"/>
        <w:ind w:firstLine="361"/>
        <w:spacing w:before="145" w:after="145" w:line="360" w:lineRule="auto"/>
        <w:rPr>
          <w:rFonts w:hint="eastAsia" w:ascii="宋体" w:hAnsi="宋体"/>
          <w:sz w:val="24"/>
          <w:szCs w:val="24"/>
        </w:rPr>
      </w:pPr>
      <w:r/>
      <w:bookmarkStart w:id="118" w:name="_Toc513029229"/>
      <w:r/>
      <w:bookmarkStart w:id="119" w:name="_Toc120614218"/>
      <w:r/>
      <w:bookmarkStart w:id="120" w:name="_Toc16938545"/>
      <w:r/>
      <w:bookmarkStart w:id="121" w:name="_Toc20823301"/>
      <w:r>
        <w:rPr>
          <w:rFonts w:hint="eastAsia" w:ascii="宋体" w:hAnsi="宋体"/>
          <w:sz w:val="24"/>
          <w:szCs w:val="24"/>
        </w:rPr>
        <w:t xml:space="preserve">五、响应文件</w:t>
      </w:r>
      <w:r>
        <w:rPr>
          <w:rFonts w:ascii="宋体" w:hAnsi="宋体"/>
          <w:sz w:val="24"/>
          <w:szCs w:val="24"/>
        </w:rPr>
        <w:t xml:space="preserve">的开启</w:t>
      </w:r>
      <w:r>
        <w:rPr>
          <w:rFonts w:hint="eastAsia" w:ascii="宋体" w:hAnsi="宋体"/>
          <w:sz w:val="24"/>
          <w:szCs w:val="24"/>
        </w:rPr>
        <w:t xml:space="preserve">与</w:t>
      </w:r>
      <w:bookmarkEnd w:id="118"/>
      <w:r/>
      <w:bookmarkEnd w:id="119"/>
      <w:r/>
      <w:bookmarkEnd w:id="120"/>
      <w:r/>
      <w:bookmarkEnd w:id="121"/>
      <w:r>
        <w:rPr>
          <w:rFonts w:hint="eastAsia" w:ascii="宋体" w:hAnsi="宋体"/>
          <w:sz w:val="24"/>
          <w:szCs w:val="24"/>
        </w:rPr>
        <w:t xml:space="preserve">评审</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122" w:name="_Toc16938546"/>
      <w:r/>
      <w:bookmarkStart w:id="123" w:name="_Toc513029230"/>
      <w:r/>
      <w:bookmarkStart w:id="124" w:name="_Toc20823302"/>
      <w:r>
        <w:rPr>
          <w:rFonts w:hint="eastAsia" w:ascii="宋体" w:hAnsi="宋体" w:eastAsia="宋体"/>
          <w:b w:val="0"/>
          <w:bCs w:val="0"/>
          <w:sz w:val="24"/>
          <w:szCs w:val="24"/>
          <w:lang w:val="en-US" w:eastAsia="zh-CN"/>
        </w:rPr>
        <w:t xml:space="preserve">17</w:t>
      </w:r>
      <w:r>
        <w:rPr>
          <w:rFonts w:hint="eastAsia" w:ascii="宋体" w:hAnsi="宋体" w:eastAsia="宋体"/>
          <w:b w:val="0"/>
          <w:bCs w:val="0"/>
          <w:sz w:val="24"/>
          <w:szCs w:val="24"/>
        </w:rPr>
        <w:t xml:space="preserve">、</w:t>
      </w:r>
      <w:bookmarkEnd w:id="122"/>
      <w:r/>
      <w:bookmarkEnd w:id="123"/>
      <w:r/>
      <w:bookmarkEnd w:id="124"/>
      <w:r>
        <w:rPr>
          <w:rFonts w:hint="eastAsia" w:ascii="宋体" w:hAnsi="宋体" w:eastAsia="宋体"/>
          <w:b w:val="0"/>
          <w:bCs w:val="0"/>
          <w:sz w:val="24"/>
          <w:szCs w:val="24"/>
        </w:rPr>
        <w:t xml:space="preserve">响应</w:t>
      </w:r>
      <w:r>
        <w:rPr>
          <w:rFonts w:ascii="宋体" w:hAnsi="宋体" w:eastAsia="宋体"/>
          <w:b w:val="0"/>
          <w:bCs w:val="0"/>
          <w:sz w:val="24"/>
          <w:szCs w:val="24"/>
        </w:rPr>
        <w:t xml:space="preserve">文件的开启</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rPr>
        <w:t xml:space="preserve">.1</w:t>
      </w:r>
      <w:r>
        <w:rPr>
          <w:rFonts w:hint="eastAsia" w:ascii="宋体" w:hAnsi="宋体"/>
          <w:bCs/>
          <w:sz w:val="24"/>
          <w:szCs w:val="24"/>
        </w:rPr>
        <w:t xml:space="preserve"> 交易中心将在征集公告中规定的时间和地点组织开启响应</w:t>
      </w:r>
      <w:r>
        <w:rPr>
          <w:rFonts w:ascii="宋体" w:hAnsi="宋体"/>
          <w:bCs/>
          <w:sz w:val="24"/>
          <w:szCs w:val="24"/>
        </w:rPr>
        <w:t xml:space="preserve">文件</w:t>
      </w:r>
      <w:r>
        <w:rPr>
          <w:rFonts w:hint="eastAsia" w:ascii="宋体" w:hAnsi="宋体"/>
          <w:sz w:val="24"/>
          <w:szCs w:val="24"/>
        </w:rPr>
        <w:t xml:space="preserve">。供应商应当按照《操作手册》规定，</w:t>
      </w:r>
      <w:r>
        <w:rPr>
          <w:rFonts w:ascii="宋体" w:hAnsi="宋体"/>
          <w:sz w:val="24"/>
          <w:szCs w:val="24"/>
        </w:rPr>
        <w:t xml:space="preserve">参加</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开启和</w:t>
      </w:r>
      <w:r>
        <w:rPr>
          <w:rFonts w:hint="eastAsia" w:ascii="宋体" w:hAnsi="宋体"/>
          <w:b/>
          <w:color w:val="auto"/>
          <w:sz w:val="24"/>
          <w:szCs w:val="24"/>
        </w:rPr>
        <w:t xml:space="preserve">在“苏采云”系统规定的时间内对电子响应文件进行解密。</w:t>
      </w:r>
      <w:r/>
    </w:p>
    <w:p>
      <w:pPr>
        <w:ind w:firstLine="480"/>
        <w:pageBreakBefore w:val="0"/>
        <w:spacing w:line="360" w:lineRule="auto"/>
        <w:widowControl w:val="off"/>
        <w:rPr>
          <w:rFonts w:hint="eastAsia" w:ascii="宋体" w:hAnsi="宋体"/>
          <w:sz w:val="24"/>
          <w:szCs w:val="24"/>
        </w:rPr>
      </w:pPr>
      <w:r>
        <w:rPr>
          <w:rFonts w:hint="eastAsia" w:ascii="宋体" w:hAnsi="宋体"/>
          <w:bCs/>
          <w:sz w:val="24"/>
          <w:szCs w:val="24"/>
          <w:lang w:val="en-US" w:eastAsia="zh-CN"/>
        </w:rPr>
        <w:t xml:space="preserve">17</w:t>
      </w:r>
      <w:r>
        <w:rPr>
          <w:rFonts w:hint="eastAsia" w:ascii="宋体" w:hAnsi="宋体"/>
          <w:bCs/>
          <w:sz w:val="24"/>
          <w:szCs w:val="24"/>
        </w:rPr>
        <w:t xml:space="preserve">.2</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开启仪式由交易中心组织。“苏采云”系统将自动开启各</w:t>
      </w:r>
      <w:r>
        <w:rPr>
          <w:rFonts w:ascii="宋体" w:hAnsi="宋体"/>
          <w:sz w:val="24"/>
          <w:szCs w:val="24"/>
        </w:rPr>
        <w:t xml:space="preserve">供应商的</w:t>
      </w:r>
      <w:r>
        <w:rPr>
          <w:rFonts w:hint="eastAsia" w:ascii="宋体" w:hAnsi="宋体"/>
          <w:sz w:val="24"/>
          <w:szCs w:val="24"/>
        </w:rPr>
        <w:t xml:space="preserve">响应</w:t>
      </w:r>
      <w:r>
        <w:rPr>
          <w:rFonts w:ascii="宋体" w:hAnsi="宋体"/>
          <w:sz w:val="24"/>
          <w:szCs w:val="24"/>
        </w:rPr>
        <w:t xml:space="preserve">文件，并公布</w:t>
      </w:r>
      <w:r>
        <w:rPr>
          <w:rFonts w:hint="eastAsia" w:ascii="宋体" w:hAnsi="宋体"/>
          <w:sz w:val="24"/>
          <w:szCs w:val="24"/>
        </w:rPr>
        <w:t xml:space="preserve">各供应商</w:t>
      </w:r>
      <w:r>
        <w:rPr>
          <w:rFonts w:ascii="宋体" w:hAnsi="宋体"/>
          <w:sz w:val="24"/>
          <w:szCs w:val="24"/>
        </w:rPr>
        <w:t xml:space="preserve">的</w:t>
      </w:r>
      <w:r>
        <w:rPr>
          <w:rFonts w:hint="eastAsia" w:ascii="宋体" w:hAnsi="宋体"/>
          <w:sz w:val="24"/>
          <w:szCs w:val="24"/>
        </w:rPr>
        <w:t xml:space="preserve">报价。</w:t>
      </w:r>
      <w:r/>
    </w:p>
    <w:p>
      <w:pPr>
        <w:ind w:firstLine="480"/>
        <w:pageBreakBefore w:val="0"/>
        <w:spacing w:line="360" w:lineRule="auto"/>
        <w:widowControl w:val="off"/>
        <w:rPr>
          <w:rFonts w:hint="eastAsia" w:ascii="宋体" w:hAnsi="宋体"/>
          <w:sz w:val="24"/>
          <w:szCs w:val="24"/>
        </w:rPr>
      </w:pPr>
      <w:r>
        <w:rPr>
          <w:rFonts w:hint="eastAsia" w:ascii="宋体" w:hAnsi="宋体"/>
          <w:bCs/>
          <w:sz w:val="24"/>
          <w:szCs w:val="24"/>
          <w:lang w:val="en-US" w:eastAsia="zh-CN"/>
        </w:rPr>
        <w:t xml:space="preserve">17</w:t>
      </w:r>
      <w:r>
        <w:rPr>
          <w:rFonts w:hint="eastAsia" w:ascii="宋体" w:hAnsi="宋体"/>
          <w:bCs/>
          <w:sz w:val="24"/>
          <w:szCs w:val="24"/>
        </w:rPr>
        <w:t xml:space="preserve">.3供应商在</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w:t>
      </w:r>
      <w:r>
        <w:rPr>
          <w:rFonts w:hint="eastAsia" w:ascii="宋体" w:hAnsi="宋体"/>
          <w:bCs/>
          <w:sz w:val="24"/>
          <w:szCs w:val="24"/>
        </w:rPr>
        <w:t xml:space="preserve">过程中涉及到的</w:t>
      </w:r>
      <w:r>
        <w:rPr>
          <w:rFonts w:hint="eastAsia" w:ascii="宋体" w:hAnsi="宋体"/>
          <w:sz w:val="24"/>
          <w:szCs w:val="24"/>
        </w:rPr>
        <w:t xml:space="preserve">响应</w:t>
      </w:r>
      <w:r>
        <w:rPr>
          <w:rFonts w:hint="eastAsia" w:ascii="宋体" w:hAnsi="宋体"/>
          <w:bCs/>
          <w:sz w:val="24"/>
          <w:szCs w:val="24"/>
        </w:rPr>
        <w:t xml:space="preserve">文件解密、结果确认等工作，应按照《操作手册》规定执行。</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rPr>
        <w:t xml:space="preserve">.4</w:t>
      </w:r>
      <w:r>
        <w:rPr>
          <w:rFonts w:hint="eastAsia" w:ascii="宋体" w:hAnsi="宋体"/>
          <w:bCs/>
          <w:sz w:val="24"/>
          <w:szCs w:val="24"/>
        </w:rPr>
        <w:t xml:space="preserve">供应商</w:t>
      </w:r>
      <w:r>
        <w:rPr>
          <w:rFonts w:hint="eastAsia" w:ascii="宋体" w:hAnsi="宋体"/>
          <w:sz w:val="24"/>
          <w:szCs w:val="24"/>
        </w:rPr>
        <w:t xml:space="preserve">如果对响应</w:t>
      </w:r>
      <w:r>
        <w:rPr>
          <w:rFonts w:ascii="宋体" w:hAnsi="宋体"/>
          <w:sz w:val="24"/>
          <w:szCs w:val="24"/>
        </w:rPr>
        <w:t xml:space="preserve">文件</w:t>
      </w:r>
      <w:r>
        <w:rPr>
          <w:rFonts w:hint="eastAsia" w:ascii="宋体" w:hAnsi="宋体"/>
          <w:sz w:val="24"/>
          <w:szCs w:val="24"/>
        </w:rPr>
        <w:t xml:space="preserve">开启过程和开启记录有疑义，应当根据《操作手册》规定提出，如 “苏采云”系统中《报价记录表》宣布后5分钟内未提出的，视同认可开启结果。</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125" w:name="_Toc513029231"/>
      <w:r/>
      <w:bookmarkStart w:id="126" w:name="_Toc20823303"/>
      <w:r/>
      <w:bookmarkStart w:id="127" w:name="_Toc16938547"/>
      <w:r>
        <w:rPr>
          <w:rFonts w:hint="eastAsia" w:ascii="宋体" w:hAnsi="宋体" w:eastAsia="宋体"/>
          <w:b w:val="0"/>
          <w:bCs w:val="0"/>
          <w:sz w:val="24"/>
          <w:szCs w:val="24"/>
          <w:lang w:val="en-US" w:eastAsia="zh-CN"/>
        </w:rPr>
        <w:t xml:space="preserve">18</w:t>
      </w:r>
      <w:r>
        <w:rPr>
          <w:rFonts w:hint="eastAsia" w:ascii="宋体" w:hAnsi="宋体" w:eastAsia="宋体"/>
          <w:b w:val="0"/>
          <w:bCs w:val="0"/>
          <w:sz w:val="24"/>
          <w:szCs w:val="24"/>
        </w:rPr>
        <w:t xml:space="preserve">、评审小组</w:t>
      </w:r>
      <w:r/>
    </w:p>
    <w:p>
      <w:pPr>
        <w:ind w:firstLine="480"/>
        <w:pageBreakBefore w:val="0"/>
        <w:spacing w:line="360" w:lineRule="auto"/>
        <w:widowControl w:val="off"/>
        <w:rPr>
          <w:rFonts w:hint="eastAsia" w:ascii="宋体" w:hAnsi="宋体"/>
          <w:b/>
          <w:sz w:val="24"/>
          <w:szCs w:val="24"/>
        </w:rPr>
      </w:pPr>
      <w:r>
        <w:rPr>
          <w:rFonts w:hint="eastAsia" w:ascii="宋体" w:hAnsi="宋体"/>
          <w:sz w:val="24"/>
          <w:szCs w:val="24"/>
          <w:lang w:val="en-US" w:eastAsia="zh-CN"/>
        </w:rPr>
        <w:t xml:space="preserve">18</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开启后，交易中心将立即组织评审小组进行项目评审。</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18</w:t>
      </w:r>
      <w:r>
        <w:rPr>
          <w:rFonts w:hint="eastAsia" w:ascii="宋体" w:hAnsi="宋体"/>
          <w:sz w:val="24"/>
          <w:szCs w:val="24"/>
        </w:rPr>
        <w:t xml:space="preserve">.2 评审小组由技术、经济等方面的专家组成，且人员构成符合政府采购有关</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18</w:t>
      </w:r>
      <w:r>
        <w:rPr>
          <w:rFonts w:hint="eastAsia" w:ascii="宋体" w:hAnsi="宋体"/>
          <w:sz w:val="24"/>
          <w:szCs w:val="24"/>
        </w:rPr>
        <w:t xml:space="preserve">.3评审小组独立工作，负责评审所有响应文件并确定入围供应商。</w:t>
      </w:r>
      <w:r/>
    </w:p>
    <w:p>
      <w:pPr>
        <w:pStyle w:val="1154"/>
        <w:ind w:firstLine="480"/>
        <w:pageBreakBefore w:val="0"/>
        <w:spacing w:before="0" w:after="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19</w:t>
      </w:r>
      <w:r>
        <w:rPr>
          <w:rFonts w:hint="eastAsia" w:ascii="宋体" w:hAnsi="宋体" w:eastAsia="宋体"/>
          <w:b w:val="0"/>
          <w:bCs w:val="0"/>
          <w:sz w:val="24"/>
          <w:szCs w:val="24"/>
        </w:rPr>
        <w:t xml:space="preserve">．评审过程的保密与公正</w:t>
      </w:r>
      <w:bookmarkEnd w:id="125"/>
      <w:r/>
      <w:bookmarkEnd w:id="126"/>
      <w:r/>
      <w:bookmarkEnd w:id="127"/>
      <w:r/>
      <w:r/>
    </w:p>
    <w:p>
      <w:pPr>
        <w:ind w:firstLine="480"/>
        <w:pageBreakBefore w:val="0"/>
        <w:spacing w:line="360" w:lineRule="auto"/>
        <w:widowControl w:val="off"/>
        <w:rPr>
          <w:rFonts w:hint="eastAsia" w:ascii="宋体" w:hAnsi="宋体"/>
          <w:bCs/>
          <w:sz w:val="24"/>
        </w:rPr>
      </w:pPr>
      <w:r>
        <w:rPr>
          <w:rFonts w:hint="eastAsia" w:ascii="宋体" w:hAnsi="宋体"/>
          <w:sz w:val="24"/>
          <w:lang w:val="en-US" w:eastAsia="zh-CN"/>
        </w:rPr>
        <w:t xml:space="preserve">19</w:t>
      </w:r>
      <w:r>
        <w:rPr>
          <w:rFonts w:hint="eastAsia" w:ascii="宋体" w:hAnsi="宋体"/>
          <w:sz w:val="24"/>
        </w:rPr>
        <w:t xml:space="preserve">.1</w:t>
      </w:r>
      <w:r>
        <w:rPr>
          <w:rFonts w:hint="eastAsia" w:ascii="宋体" w:hAnsi="宋体"/>
          <w:bCs/>
          <w:sz w:val="24"/>
        </w:rPr>
        <w:t xml:space="preserve">凡是与审查、澄清、评价和比较的有关资料以及授标建议等，评审小组成员、交易中心均不得向供应商或与评审无关的其他人员透露。</w:t>
      </w:r>
      <w:r/>
    </w:p>
    <w:p>
      <w:pPr>
        <w:ind w:firstLine="480"/>
        <w:pageBreakBefore w:val="0"/>
        <w:spacing w:line="360" w:lineRule="auto"/>
        <w:widowControl w:val="off"/>
        <w:rPr>
          <w:rFonts w:hint="eastAsia" w:ascii="宋体" w:hAnsi="宋体"/>
          <w:sz w:val="24"/>
          <w:szCs w:val="24"/>
        </w:rPr>
      </w:pPr>
      <w:r>
        <w:rPr>
          <w:rFonts w:hint="eastAsia" w:ascii="宋体" w:hAnsi="宋体"/>
          <w:sz w:val="24"/>
          <w:lang w:val="en-US" w:eastAsia="zh-CN"/>
        </w:rPr>
        <w:t xml:space="preserve">19</w:t>
      </w:r>
      <w:r>
        <w:rPr>
          <w:rFonts w:hint="eastAsia" w:ascii="宋体" w:hAnsi="宋体"/>
          <w:sz w:val="24"/>
        </w:rPr>
        <w:t xml:space="preserve">.2</w:t>
      </w:r>
      <w:r>
        <w:rPr>
          <w:rFonts w:hint="eastAsia" w:ascii="宋体" w:hAnsi="宋体"/>
          <w:sz w:val="24"/>
          <w:szCs w:val="24"/>
        </w:rPr>
        <w:t xml:space="preserve">在评审过程中，供应商不得以任何行为影响评审过程，否则其响应文件将被作为无效响应文件。</w:t>
      </w:r>
      <w:r/>
    </w:p>
    <w:p>
      <w:pPr>
        <w:ind w:firstLine="48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19</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交易中心和评审委员会不向未入围的供应商解释未入围的原因，也不公布评审过程中的相关细节。</w:t>
      </w:r>
      <w:r/>
    </w:p>
    <w:p>
      <w:pPr>
        <w:ind w:firstLine="48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19</w:t>
      </w:r>
      <w:r>
        <w:rPr>
          <w:rFonts w:hint="eastAsia" w:ascii="宋体" w:hAnsi="宋体"/>
          <w:sz w:val="24"/>
          <w:szCs w:val="24"/>
          <w:highlight w:val="none"/>
        </w:rPr>
        <w:t xml:space="preserve">.4采用质量优先法的项目，未入围的供应商可于入围公告期限届满之日起通过</w:t>
      </w:r>
      <w:r>
        <w:rPr>
          <w:rFonts w:hint="eastAsia" w:ascii="宋体" w:hAnsi="宋体"/>
          <w:color w:val="auto"/>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1154"/>
        <w:ind w:firstLine="480"/>
        <w:pageBreakBefore w:val="0"/>
        <w:spacing w:before="0" w:after="0" w:line="360" w:lineRule="auto"/>
        <w:widowControl w:val="off"/>
        <w:rPr>
          <w:rFonts w:hint="eastAsia" w:ascii="宋体" w:hAnsi="宋体" w:eastAsia="宋体"/>
          <w:b w:val="0"/>
          <w:bCs w:val="0"/>
          <w:sz w:val="24"/>
          <w:szCs w:val="24"/>
        </w:rPr>
      </w:pPr>
      <w:r/>
      <w:bookmarkStart w:id="128" w:name="_Toc20823304"/>
      <w:r/>
      <w:bookmarkStart w:id="129" w:name="_Toc513029232"/>
      <w:r/>
      <w:bookmarkStart w:id="130" w:name="_Toc16938548"/>
      <w:r>
        <w:rPr>
          <w:rFonts w:hint="eastAsia"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0</w:t>
      </w:r>
      <w:r>
        <w:rPr>
          <w:rFonts w:hint="eastAsia" w:ascii="宋体" w:hAnsi="宋体" w:eastAsia="宋体"/>
          <w:b w:val="0"/>
          <w:bCs w:val="0"/>
          <w:sz w:val="24"/>
          <w:szCs w:val="24"/>
        </w:rPr>
        <w:t xml:space="preserve">．响应文件的澄清</w:t>
      </w:r>
      <w:bookmarkEnd w:id="128"/>
      <w:r/>
      <w:bookmarkEnd w:id="129"/>
      <w:r/>
      <w:bookmarkEnd w:id="130"/>
      <w:r/>
      <w:r/>
    </w:p>
    <w:p>
      <w:pPr>
        <w:ind w:firstLine="480"/>
        <w:pageBreakBefore w:val="0"/>
        <w:spacing w:line="480" w:lineRule="exact"/>
        <w:widowControl w:val="off"/>
        <w:rPr>
          <w:rFonts w:ascii="宋体" w:hAnsi="宋体"/>
          <w:sz w:val="24"/>
          <w:szCs w:val="24"/>
        </w:rPr>
      </w:pPr>
      <w:r/>
      <w:bookmarkStart w:id="131" w:name="_Toc513029233"/>
      <w:r/>
      <w:bookmarkStart w:id="132" w:name="_Toc16938549"/>
      <w:r/>
      <w:bookmarkStart w:id="133" w:name="_Toc20823305"/>
      <w:r>
        <w:rPr>
          <w:rFonts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评审期间，评审委员会对响应文件中含义不明确、同类问题表述不一致或者有明显文字和计算错误的内容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keepLines w:val="0"/>
        <w:keepNext w:val="0"/>
        <w:pageBreakBefore w:val="0"/>
        <w:spacing w:line="480" w:lineRule="exact"/>
        <w:widowControl w:val="off"/>
        <w:rPr>
          <w:rFonts w:ascii="宋体" w:hAnsi="宋体"/>
          <w:sz w:val="24"/>
          <w:szCs w:val="24"/>
        </w:rPr>
        <w:outlineLvl w:val="9"/>
      </w:pPr>
      <w:r>
        <w:rPr>
          <w:rFonts w:hint="eastAsia" w:ascii="宋体" w:hAnsi="宋体"/>
          <w:sz w:val="24"/>
          <w:szCs w:val="24"/>
        </w:rPr>
        <w:t xml:space="preserve">供应商的澄清、说明或者补正不得超出响应文件的范围或者改变响应文件的实质性内容。</w:t>
      </w:r>
      <w:r/>
    </w:p>
    <w:p>
      <w:pPr>
        <w:ind w:firstLine="480"/>
        <w:keepLines w:val="0"/>
        <w:keepNext w:val="0"/>
        <w:pageBreakBefore w:val="0"/>
        <w:spacing w:line="480" w:lineRule="exact"/>
        <w:widowControl w:val="off"/>
        <w:rPr>
          <w:rFonts w:hint="eastAsia" w:ascii="宋体" w:hAnsi="宋体"/>
          <w:sz w:val="24"/>
          <w:szCs w:val="24"/>
        </w:rPr>
        <w:outlineLvl w:val="9"/>
      </w:pPr>
      <w:r>
        <w:rPr>
          <w:rFonts w:hint="eastAsia" w:ascii="宋体" w:hAnsi="宋体"/>
          <w:sz w:val="24"/>
          <w:szCs w:val="24"/>
        </w:rPr>
        <w:t xml:space="preserve">评审委员会</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keepLines w:val="0"/>
        <w:keepNext w:val="0"/>
        <w:pageBreakBefore w:val="0"/>
        <w:spacing w:line="480" w:lineRule="exact"/>
        <w:widowControl w:val="off"/>
        <w:rPr>
          <w:rFonts w:hint="eastAsia"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.2需要供应商进行澄清、说明和补正的，评审委员会将通过</w:t>
      </w:r>
      <w:r>
        <w:rPr>
          <w:rFonts w:hint="eastAsia" w:ascii="宋体" w:hAnsi="宋体"/>
          <w:color w:val="auto"/>
          <w:sz w:val="24"/>
          <w:szCs w:val="24"/>
        </w:rPr>
        <w:t xml:space="preserve">苏采云系统向供应商发出“澄清要求函”，接到“澄清要求函”的供应商应当按照要求在苏采云系统</w:t>
      </w:r>
      <w:r>
        <w:rPr>
          <w:rFonts w:hint="eastAsia" w:ascii="宋体" w:hAnsi="宋体"/>
          <w:sz w:val="24"/>
          <w:szCs w:val="24"/>
        </w:rPr>
        <w:t xml:space="preserve">中提交“澄清响应函”并加盖CA电子公章。澄清、说明和补正的内容作为响应文件的补充部分，具体操作方式见《操作手册》。</w:t>
      </w:r>
      <w:r/>
    </w:p>
    <w:p>
      <w:pPr>
        <w:ind w:firstLine="480"/>
        <w:pageBreakBefore w:val="0"/>
        <w:spacing w:line="48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.3接到评审委员会澄清、说明和补正要求的供应商如未按规定做出澄清、说明和补正，其风险由供应商自行承担。</w:t>
      </w:r>
      <w:r/>
    </w:p>
    <w:p>
      <w:pPr>
        <w:pStyle w:val="1154"/>
        <w:ind w:firstLine="480"/>
        <w:pageBreakBefore w:val="0"/>
        <w:spacing w:before="0" w:after="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1</w:t>
      </w:r>
      <w:r>
        <w:rPr>
          <w:rFonts w:hint="eastAsia" w:ascii="宋体" w:hAnsi="宋体" w:eastAsia="宋体"/>
          <w:b w:val="0"/>
          <w:bCs w:val="0"/>
          <w:sz w:val="24"/>
          <w:szCs w:val="24"/>
        </w:rPr>
        <w:t xml:space="preserve">、对响应文件的初审</w:t>
      </w:r>
      <w:bookmarkEnd w:id="131"/>
      <w:r/>
      <w:bookmarkEnd w:id="132"/>
      <w:r/>
      <w:bookmarkEnd w:id="133"/>
      <w:r/>
      <w:r/>
    </w:p>
    <w:p>
      <w:pPr>
        <w:ind w:firstLine="480"/>
        <w:spacing w:line="360" w:lineRule="auto"/>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.1</w:t>
      </w:r>
      <w:r>
        <w:rPr>
          <w:rFonts w:hint="eastAsia" w:ascii="宋体" w:hAnsi="宋体"/>
          <w:bCs/>
          <w:sz w:val="24"/>
          <w:szCs w:val="24"/>
        </w:rPr>
        <w:t xml:space="preserve">响应文件初审分为资格审查和符合性审查。</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1</w:t>
      </w:r>
      <w:r>
        <w:rPr>
          <w:rFonts w:hint="eastAsia" w:ascii="宋体" w:hAnsi="宋体"/>
          <w:bCs/>
          <w:sz w:val="24"/>
          <w:szCs w:val="24"/>
        </w:rPr>
        <w:t xml:space="preserve">.1.1资格审查：依据法律法规和征集文件规定的资格要求，由评审小组对供应商的资格证明文件进行审查。</w:t>
      </w:r>
      <w:r/>
    </w:p>
    <w:p>
      <w:pPr>
        <w:ind w:firstLine="480"/>
        <w:spacing w:line="360" w:lineRule="auto"/>
        <w:rPr>
          <w:rFonts w:hint="eastAsia" w:ascii="宋体" w:hAnsi="宋体"/>
          <w:bCs/>
          <w:sz w:val="24"/>
          <w:szCs w:val="24"/>
        </w:rPr>
      </w:pPr>
      <w:r>
        <w:rPr>
          <w:rFonts w:hint="eastAsia" w:ascii="宋体" w:hAnsi="宋体"/>
          <w:bCs/>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查询结果将以网页打印的形式留存并归档。</w:t>
      </w:r>
      <w:r/>
    </w:p>
    <w:p>
      <w:pPr>
        <w:ind w:firstLine="480"/>
        <w:keepLines w:val="0"/>
        <w:keepNext w:val="0"/>
        <w:pageBreakBefore w:val="0"/>
        <w:spacing w:line="360" w:lineRule="auto"/>
        <w:widowControl w:val="off"/>
        <w:rPr>
          <w:rFonts w:hint="eastAsia" w:ascii="宋体" w:hAnsi="宋体"/>
          <w:bCs/>
          <w:sz w:val="24"/>
          <w:szCs w:val="24"/>
        </w:rPr>
        <w:outlineLvl w:val="9"/>
      </w:pPr>
      <w:r>
        <w:rPr>
          <w:rFonts w:hint="eastAsia" w:ascii="宋体" w:hAnsi="宋体"/>
          <w:bCs/>
          <w:sz w:val="24"/>
          <w:szCs w:val="24"/>
        </w:rPr>
        <w:t xml:space="preserve">2</w:t>
      </w:r>
      <w:r>
        <w:rPr>
          <w:rFonts w:hint="eastAsia" w:ascii="宋体" w:hAnsi="宋体"/>
          <w:bCs/>
          <w:sz w:val="24"/>
          <w:szCs w:val="24"/>
          <w:lang w:val="en-US" w:eastAsia="zh-CN"/>
        </w:rPr>
        <w:t xml:space="preserve">1</w:t>
      </w:r>
      <w:r>
        <w:rPr>
          <w:rFonts w:hint="eastAsia" w:ascii="宋体" w:hAnsi="宋体"/>
          <w:bCs/>
          <w:sz w:val="24"/>
          <w:szCs w:val="24"/>
        </w:rPr>
        <w:t xml:space="preserve">.1.2符合性审查：依据征集活动的规定，由评审小组从响应文件的有效性、完整性和对征集文件的响应程度进行审查，以确定是否对征集文件的实质性要求作出响应。</w:t>
      </w:r>
      <w:r/>
    </w:p>
    <w:p>
      <w:pPr>
        <w:ind w:firstLine="480"/>
        <w:keepLines w:val="0"/>
        <w:keepNext w:val="0"/>
        <w:pageBreakBefore w:val="0"/>
        <w:spacing w:line="360" w:lineRule="auto"/>
        <w:widowControl w:val="off"/>
        <w:rPr>
          <w:rFonts w:hint="eastAsia" w:ascii="宋体" w:hAnsi="宋体"/>
          <w:bCs/>
          <w:sz w:val="24"/>
          <w:szCs w:val="24"/>
        </w:rPr>
        <w:outlineLvl w:val="9"/>
      </w:pPr>
      <w:r>
        <w:rPr>
          <w:rFonts w:hint="eastAsia" w:ascii="宋体" w:hAnsi="宋体"/>
          <w:bCs/>
          <w:sz w:val="24"/>
          <w:szCs w:val="24"/>
        </w:rPr>
        <w:t xml:space="preserve">2</w:t>
      </w:r>
      <w:r>
        <w:rPr>
          <w:rFonts w:hint="eastAsia" w:ascii="宋体" w:hAnsi="宋体"/>
          <w:bCs/>
          <w:sz w:val="24"/>
          <w:szCs w:val="24"/>
          <w:lang w:val="en-US" w:eastAsia="zh-CN"/>
        </w:rPr>
        <w:t xml:space="preserve">1</w:t>
      </w:r>
      <w:r>
        <w:rPr>
          <w:rFonts w:hint="eastAsia" w:ascii="宋体" w:hAnsi="宋体"/>
          <w:bCs/>
          <w:sz w:val="24"/>
          <w:szCs w:val="24"/>
        </w:rPr>
        <w:t xml:space="preserve">.1.3未通过资格审查或符合性审查的供应商，交易中心将在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中告知未通过资格审查或符合性审查的原因，评审结束后，交易中心将不再告知未通过资格审查或符合性审查的原因。</w:t>
      </w:r>
      <w:r/>
    </w:p>
    <w:p>
      <w:pPr>
        <w:ind w:firstLine="480"/>
        <w:keepLines w:val="0"/>
        <w:keepNext w:val="0"/>
        <w:pageBreakBefore w:val="0"/>
        <w:spacing w:line="360" w:lineRule="auto"/>
        <w:widowControl w:val="off"/>
        <w:rPr>
          <w:rFonts w:hint="eastAsia"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.2在详细评审之前，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是否实质性响应了征集文件的要求。实质性响应是与征集文件要求的全部条款、条件和规格相符，没有重大偏离或保留的响应。</w:t>
      </w:r>
      <w:r/>
    </w:p>
    <w:p>
      <w:pPr>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szCs w:val="24"/>
        </w:rPr>
        <w:t xml:space="preserve">决定响应文件的响应性只根据响应文件本身的内容，而不寻求外部的证据。</w:t>
      </w:r>
      <w:r/>
    </w:p>
    <w:p>
      <w:pPr>
        <w:pStyle w:val="1154"/>
        <w:ind w:firstLine="480"/>
        <w:keepLines/>
        <w:keepNext/>
        <w:pageBreakBefore w:val="0"/>
        <w:spacing w:before="0" w:after="0" w:line="360" w:lineRule="auto"/>
        <w:widowControl w:val="off"/>
        <w:rPr>
          <w:rFonts w:hint="eastAsia" w:ascii="宋体" w:hAnsi="宋体" w:eastAsia="宋体"/>
          <w:b w:val="0"/>
          <w:bCs w:val="0"/>
          <w:sz w:val="24"/>
          <w:szCs w:val="24"/>
        </w:rPr>
        <w:outlineLvl w:val="3"/>
      </w:pPr>
      <w:r>
        <w:rPr>
          <w:rFonts w:hint="eastAsia"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1</w:t>
      </w:r>
      <w:r>
        <w:rPr>
          <w:rFonts w:hint="eastAsia" w:ascii="宋体" w:hAnsi="宋体" w:eastAsia="宋体"/>
          <w:b w:val="0"/>
          <w:bCs w:val="0"/>
          <w:sz w:val="24"/>
          <w:szCs w:val="24"/>
        </w:rPr>
        <w:t xml:space="preserve">.3如果响应文件实质上没有响应征集文件的要求，评审小组将予以拒绝，供应商不得通过修改或撤销不合要求的偏离或保留而使其响应文件成为实质性响应文件。</w:t>
      </w:r>
      <w:r/>
    </w:p>
    <w:p>
      <w:pPr>
        <w:pStyle w:val="1154"/>
        <w:ind w:firstLine="480"/>
        <w:keepLines/>
        <w:keepNext/>
        <w:pageBreakBefore w:val="0"/>
        <w:spacing w:before="0" w:after="0" w:line="360" w:lineRule="auto"/>
        <w:widowControl w:val="off"/>
        <w:rPr>
          <w:rFonts w:hint="eastAsia" w:ascii="宋体" w:hAnsi="宋体" w:eastAsia="宋体"/>
          <w:b w:val="0"/>
          <w:bCs w:val="0"/>
          <w:sz w:val="24"/>
          <w:szCs w:val="24"/>
        </w:rPr>
        <w:outlineLvl w:val="3"/>
      </w:pPr>
      <w:r>
        <w:rPr>
          <w:rFonts w:hint="eastAsia"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1</w:t>
      </w:r>
      <w:r>
        <w:rPr>
          <w:rFonts w:hint="eastAsia" w:ascii="宋体" w:hAnsi="宋体" w:eastAsia="宋体"/>
          <w:b w:val="0"/>
          <w:bCs w:val="0"/>
          <w:sz w:val="24"/>
          <w:szCs w:val="24"/>
        </w:rPr>
        <w:t xml:space="preserve">.4评审小组将允许修正响应文件中不构成重大偏离的、微小的、非正规的、不一致的或不规则的地方，但这些修改不能影响任何供应商相应的名次排列。</w:t>
      </w:r>
      <w:r/>
    </w:p>
    <w:p>
      <w:pPr>
        <w:pStyle w:val="1154"/>
        <w:ind w:firstLine="480"/>
        <w:keepLines/>
        <w:keepNext/>
        <w:pageBreakBefore w:val="0"/>
        <w:spacing w:before="0" w:after="0" w:line="360" w:lineRule="auto"/>
        <w:widowControl w:val="off"/>
        <w:rPr>
          <w:rFonts w:hint="eastAsia" w:ascii="宋体" w:hAnsi="宋体" w:eastAsia="宋体"/>
          <w:b w:val="0"/>
          <w:bCs w:val="0"/>
          <w:sz w:val="24"/>
          <w:szCs w:val="24"/>
        </w:rPr>
        <w:outlineLvl w:val="3"/>
      </w:pPr>
      <w:r/>
      <w:bookmarkStart w:id="134" w:name="_Toc16938550"/>
      <w:r/>
      <w:bookmarkStart w:id="135" w:name="_Toc20823306"/>
      <w:r/>
      <w:bookmarkStart w:id="136" w:name="_Toc513029234"/>
      <w:r>
        <w:rPr>
          <w:rFonts w:hint="eastAsia"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1</w:t>
      </w:r>
      <w:r>
        <w:rPr>
          <w:rFonts w:hint="eastAsia" w:ascii="宋体" w:hAnsi="宋体" w:eastAsia="宋体"/>
          <w:b w:val="0"/>
          <w:bCs w:val="0"/>
          <w:sz w:val="24"/>
          <w:szCs w:val="24"/>
        </w:rPr>
        <w:t xml:space="preserve">.5 供应商在响应文件开启及项目评审全过程中应保持通讯畅通，及时登录“苏采云”系统查阅、答复相关信息，并安排专人与交易中心及评审小组联系。</w:t>
      </w:r>
      <w:r/>
    </w:p>
    <w:p>
      <w:pPr>
        <w:pStyle w:val="1154"/>
        <w:ind w:firstLine="480"/>
        <w:keepLines/>
        <w:keepNext/>
        <w:pageBreakBefore w:val="0"/>
        <w:spacing w:before="0" w:after="0" w:line="360" w:lineRule="auto"/>
        <w:widowControl w:val="off"/>
        <w:rPr>
          <w:rFonts w:hint="eastAsia" w:ascii="宋体" w:hAnsi="宋体" w:eastAsia="宋体"/>
          <w:b w:val="0"/>
          <w:bCs w:val="0"/>
          <w:sz w:val="24"/>
          <w:szCs w:val="24"/>
        </w:rPr>
        <w:outlineLvl w:val="3"/>
      </w:pPr>
      <w:r>
        <w:rPr>
          <w:rFonts w:hint="eastAsia"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2</w:t>
      </w:r>
      <w:r>
        <w:rPr>
          <w:rFonts w:hint="eastAsia" w:ascii="宋体" w:hAnsi="宋体" w:eastAsia="宋体"/>
          <w:b w:val="0"/>
          <w:bCs w:val="0"/>
          <w:sz w:val="24"/>
          <w:szCs w:val="24"/>
        </w:rPr>
        <w:t xml:space="preserve">、</w:t>
      </w:r>
      <w:bookmarkEnd w:id="134"/>
      <w:r/>
      <w:bookmarkEnd w:id="135"/>
      <w:r/>
      <w:bookmarkEnd w:id="136"/>
      <w:r>
        <w:rPr>
          <w:rFonts w:hint="eastAsia" w:ascii="宋体" w:hAnsi="宋体" w:eastAsia="宋体"/>
          <w:b w:val="0"/>
          <w:bCs w:val="0"/>
          <w:sz w:val="24"/>
          <w:szCs w:val="24"/>
        </w:rPr>
        <w:t xml:space="preserve">无效响应条款和采购活动终止条款</w:t>
      </w:r>
      <w:r/>
    </w:p>
    <w:p>
      <w:pPr>
        <w:ind w:firstLine="480"/>
        <w:pageBreakBefore w:val="0"/>
        <w:spacing w:line="360" w:lineRule="auto"/>
        <w:widowControl w:val="off"/>
        <w:rPr>
          <w:rFonts w:hint="eastAsia" w:ascii="宋体" w:hAnsi="宋体"/>
          <w:bCs/>
          <w:sz w:val="24"/>
          <w:szCs w:val="24"/>
        </w:rPr>
      </w:pPr>
      <w:r/>
      <w:bookmarkStart w:id="137" w:name="_Toc16938551"/>
      <w:r/>
      <w:bookmarkStart w:id="138" w:name="_Toc513029235"/>
      <w:r/>
      <w:bookmarkStart w:id="139" w:name="_Toc20823307"/>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.1无效响应条款</w:t>
      </w:r>
      <w:r/>
    </w:p>
    <w:p>
      <w:pPr>
        <w:ind w:firstLine="48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p>
    <w:p>
      <w:pPr>
        <w:ind w:firstLine="48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供应商未按照征集文件要求上传电子响应文件的。</w:t>
      </w:r>
      <w:r/>
    </w:p>
    <w:p>
      <w:pPr>
        <w:ind w:firstLine="480"/>
        <w:pageBreakBefore w:val="0"/>
        <w:spacing w:line="360" w:lineRule="auto"/>
        <w:widowControl w:val="o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供应商同一</w:t>
      </w:r>
      <w:r>
        <w:rPr>
          <w:rFonts w:ascii="宋体" w:hAnsi="宋体"/>
          <w:bCs/>
          <w:sz w:val="24"/>
          <w:szCs w:val="24"/>
        </w:rPr>
        <w:t xml:space="preserve">分包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报价的。</w:t>
      </w:r>
      <w:r/>
    </w:p>
    <w:p>
      <w:pPr>
        <w:ind w:firstLine="48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.1.4供应商不具备征集文件中规定资格要求的。</w:t>
      </w:r>
      <w:r/>
    </w:p>
    <w:p>
      <w:pPr>
        <w:ind w:firstLine="48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.1.5供应商所报</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rPr>
        <w:t xml:space="preserve">单价超过了最高限制单价的。</w:t>
      </w:r>
      <w:r/>
    </w:p>
    <w:p>
      <w:pPr>
        <w:ind w:firstLine="480"/>
        <w:pageBreakBefore w:val="0"/>
        <w:spacing w:line="360" w:lineRule="auto"/>
        <w:widowControl w:val="off"/>
        <w:rPr>
          <w:rFonts w:hint="eastAsia" w:ascii="宋体" w:hAnsi="宋体"/>
          <w:bCs/>
          <w:i/>
          <w:sz w:val="24"/>
          <w:szCs w:val="24"/>
          <w:u w:val="single"/>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.1.6供应商未通过符合性审查的。</w:t>
      </w:r>
      <w:r/>
    </w:p>
    <w:p>
      <w:pPr>
        <w:ind w:firstLine="480"/>
        <w:pageBreakBefore w:val="0"/>
        <w:spacing w:line="360" w:lineRule="auto"/>
        <w:widowControl w:val="off"/>
        <w:rPr>
          <w:rFonts w:hint="eastAsia" w:ascii="宋体" w:hAnsi="宋体"/>
          <w:bCs/>
          <w:i/>
          <w:sz w:val="24"/>
          <w:szCs w:val="24"/>
          <w:u w:val="single"/>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.1.7不符合征集文件中规定的其他实质性要求和条件的（</w:t>
      </w:r>
      <w:r>
        <w:rPr>
          <w:rFonts w:hint="eastAsia" w:ascii="宋体" w:hAnsi="宋体"/>
          <w:bCs/>
          <w:i/>
          <w:sz w:val="24"/>
          <w:szCs w:val="24"/>
          <w:u w:val="single"/>
        </w:rPr>
        <w:t xml:space="preserve">本征集文件中斜体且有下划线部分为实质性要求和条件）。</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hint="eastAsia" w:ascii="宋体" w:hAnsi="宋体"/>
          <w:bCs/>
          <w:sz w:val="24"/>
          <w:szCs w:val="24"/>
          <w:lang w:val="en-US" w:eastAsia="zh-CN"/>
        </w:rPr>
        <w:t xml:space="preserve">8</w:t>
      </w:r>
      <w:r>
        <w:rPr>
          <w:rFonts w:hint="eastAsia" w:ascii="宋体" w:hAnsi="宋体"/>
          <w:bCs/>
          <w:sz w:val="24"/>
          <w:szCs w:val="24"/>
        </w:rPr>
        <w:t xml:space="preserve">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hint="eastAsia" w:ascii="宋体" w:hAnsi="宋体"/>
          <w:bCs/>
          <w:sz w:val="24"/>
          <w:szCs w:val="24"/>
          <w:lang w:val="en-US" w:eastAsia="zh-CN"/>
        </w:rPr>
        <w:t xml:space="preserve">9</w:t>
      </w:r>
      <w:r>
        <w:rPr>
          <w:rFonts w:hint="eastAsia" w:ascii="宋体" w:hAnsi="宋体"/>
          <w:bCs/>
          <w:sz w:val="24"/>
          <w:szCs w:val="24"/>
        </w:rPr>
        <w:t xml:space="preserve"> 响应文件含有交易中心不能接受的附加条件的。</w:t>
      </w:r>
      <w:r/>
    </w:p>
    <w:p>
      <w:pPr>
        <w:ind w:firstLine="480"/>
        <w:spacing w:line="360" w:lineRule="auto"/>
        <w:rPr>
          <w:rFonts w:hint="eastAsia" w:ascii="宋体" w:hAnsi="宋体"/>
          <w:bCs/>
          <w:sz w:val="24"/>
          <w:szCs w:val="24"/>
        </w:rPr>
      </w:pPr>
      <w:r>
        <w:rPr>
          <w:rFonts w:hint="eastAsia" w:ascii="宋体" w:hAnsi="宋体"/>
          <w:bCs/>
          <w:sz w:val="24"/>
          <w:szCs w:val="24"/>
        </w:rPr>
        <w:t xml:space="preserve">22.1.10异常低价投标（响应）</w:t>
      </w:r>
      <w:r/>
    </w:p>
    <w:p>
      <w:pPr>
        <w:ind w:firstLine="480"/>
        <w:spacing w:line="360" w:lineRule="auto"/>
        <w:rPr>
          <w:rFonts w:hint="eastAsia" w:ascii="宋体" w:hAnsi="宋体"/>
          <w:bCs/>
          <w:sz w:val="24"/>
          <w:szCs w:val="24"/>
        </w:rPr>
      </w:pPr>
      <w:r>
        <w:rPr>
          <w:rFonts w:hint="eastAsia" w:ascii="宋体" w:hAnsi="宋体"/>
          <w:bCs/>
          <w:sz w:val="24"/>
          <w:szCs w:val="24"/>
        </w:rPr>
        <w:t xml:space="preserve">25.1.10.1投标（响应）报价低于采购项目最高限价 45% 的，即投标（响应）报价&lt;采购项目最高限价×45% ；</w:t>
      </w:r>
      <w:r/>
    </w:p>
    <w:p>
      <w:pPr>
        <w:ind w:firstLine="480"/>
        <w:spacing w:line="360" w:lineRule="auto"/>
        <w:rPr>
          <w:rFonts w:hint="eastAsia" w:ascii="宋体" w:hAnsi="宋体"/>
          <w:bCs/>
          <w:sz w:val="24"/>
          <w:szCs w:val="24"/>
        </w:rPr>
      </w:pPr>
      <w:r>
        <w:rPr>
          <w:rFonts w:hint="eastAsia" w:ascii="宋体" w:hAnsi="宋体"/>
          <w:bCs/>
          <w:sz w:val="24"/>
          <w:szCs w:val="24"/>
        </w:rPr>
        <w:t xml:space="preserve">25.1.10.2评审委员会认定的供应商报价过低、有可能影响产品质量或者不能诚信履约的其他情形。</w:t>
      </w:r>
      <w:r/>
    </w:p>
    <w:p>
      <w:pPr>
        <w:ind w:firstLine="480"/>
        <w:spacing w:line="360" w:lineRule="auto"/>
        <w:rPr>
          <w:rFonts w:hint="eastAsia" w:ascii="宋体" w:hAnsi="宋体"/>
          <w:bCs/>
          <w:sz w:val="24"/>
          <w:szCs w:val="24"/>
        </w:rPr>
      </w:pPr>
      <w:r>
        <w:rPr>
          <w:rFonts w:hint="eastAsia" w:ascii="宋体" w:hAnsi="宋体"/>
          <w:bCs/>
          <w:sz w:val="24"/>
          <w:szCs w:val="24"/>
        </w:rPr>
        <w:t xml:space="preserve">25.1.10.3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bCs/>
          <w:sz w:val="24"/>
          <w:szCs w:val="24"/>
        </w:rPr>
      </w:pPr>
      <w:r>
        <w:rPr>
          <w:rFonts w:hint="eastAsia" w:ascii="宋体" w:hAnsi="宋体"/>
          <w:bCs/>
          <w:sz w:val="24"/>
          <w:szCs w:val="24"/>
        </w:rPr>
        <w:t xml:space="preserve">22.1.11 响应文件未按照征集文件要求加盖电子签章。</w:t>
      </w:r>
      <w:r/>
    </w:p>
    <w:p>
      <w:pPr>
        <w:ind w:firstLine="480"/>
        <w:spacing w:line="360" w:lineRule="auto"/>
        <w:rPr>
          <w:rFonts w:hint="eastAsia" w:ascii="宋体" w:hAnsi="宋体"/>
          <w:bCs/>
          <w:sz w:val="24"/>
          <w:szCs w:val="24"/>
        </w:rPr>
      </w:pPr>
      <w:r>
        <w:rPr>
          <w:rFonts w:hint="eastAsia" w:ascii="宋体" w:hAnsi="宋体"/>
          <w:bCs/>
          <w:sz w:val="24"/>
          <w:szCs w:val="24"/>
        </w:rPr>
        <w:t xml:space="preserve">22.1.12经查实，不同投标人的电子投标文件出自同一台电脑的；不同投标人的标书制作工具客户端标识码存在一致的；不同投标人从同一互联网协议地址上传投标文件的。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hint="eastAsia" w:ascii="宋体" w:hAnsi="宋体"/>
          <w:bCs/>
          <w:sz w:val="24"/>
          <w:szCs w:val="24"/>
          <w:lang w:val="en-US" w:eastAsia="zh-CN"/>
        </w:rPr>
        <w:t xml:space="preserve">13</w:t>
      </w:r>
      <w:r>
        <w:rPr>
          <w:rFonts w:hint="eastAsia" w:ascii="宋体" w:hAnsi="宋体"/>
          <w:bCs/>
          <w:sz w:val="24"/>
          <w:szCs w:val="24"/>
        </w:rPr>
        <w:t xml:space="preserve">其他法律、法规及本征集文件规定的属无效响应的情形。</w:t>
      </w:r>
      <w:r/>
    </w:p>
    <w:p>
      <w:pPr>
        <w:ind w:left="479"/>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.2采购活动终止条款</w:t>
      </w:r>
      <w:r/>
    </w:p>
    <w:p>
      <w:pPr>
        <w:ind w:left="479"/>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出现影响采购公正的违法、违规行为。</w:t>
      </w:r>
      <w:r/>
    </w:p>
    <w:p>
      <w:pPr>
        <w:ind w:left="479"/>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因重大变故，采购任务取消的。</w:t>
      </w:r>
      <w:r/>
    </w:p>
    <w:p>
      <w:pPr>
        <w:ind w:left="479"/>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评审小组认定征集文件存在歧义、重大缺陷导致评审工作无法进行。</w:t>
      </w:r>
      <w:r/>
    </w:p>
    <w:p>
      <w:pPr>
        <w:ind w:left="479"/>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.2.4 提交</w:t>
      </w:r>
      <w:r>
        <w:rPr>
          <w:rFonts w:ascii="宋体" w:hAnsi="宋体"/>
          <w:bCs/>
          <w:sz w:val="24"/>
          <w:szCs w:val="24"/>
        </w:rPr>
        <w:t xml:space="preserve">响应文件和</w:t>
      </w:r>
      <w:r>
        <w:rPr>
          <w:rFonts w:hint="eastAsia" w:ascii="宋体" w:hAnsi="宋体"/>
          <w:bCs/>
          <w:sz w:val="24"/>
          <w:szCs w:val="24"/>
        </w:rPr>
        <w:t xml:space="preserve">通过</w:t>
      </w:r>
      <w:r>
        <w:rPr>
          <w:rFonts w:ascii="宋体" w:hAnsi="宋体"/>
          <w:bCs/>
          <w:sz w:val="24"/>
          <w:szCs w:val="24"/>
        </w:rPr>
        <w:t xml:space="preserve">资格审查、</w:t>
      </w:r>
      <w:r>
        <w:rPr>
          <w:rFonts w:hint="eastAsia" w:ascii="宋体" w:hAnsi="宋体"/>
          <w:bCs/>
          <w:sz w:val="24"/>
          <w:szCs w:val="24"/>
        </w:rPr>
        <w:t xml:space="preserve">符合性</w:t>
      </w:r>
      <w:r>
        <w:rPr>
          <w:rFonts w:ascii="宋体" w:hAnsi="宋体"/>
          <w:bCs/>
          <w:sz w:val="24"/>
          <w:szCs w:val="24"/>
        </w:rPr>
        <w:t xml:space="preserve">审查的供应商数量少于</w:t>
      </w:r>
      <w:r>
        <w:rPr>
          <w:rFonts w:hint="eastAsia" w:ascii="宋体" w:hAnsi="宋体"/>
          <w:bCs/>
          <w:sz w:val="24"/>
          <w:szCs w:val="24"/>
        </w:rPr>
        <w:t xml:space="preserve">2家</w:t>
      </w:r>
      <w:r>
        <w:rPr>
          <w:rFonts w:ascii="宋体" w:hAnsi="宋体"/>
          <w:bCs/>
          <w:sz w:val="24"/>
          <w:szCs w:val="24"/>
        </w:rPr>
        <w:t xml:space="preserve">。</w:t>
      </w:r>
      <w:r/>
    </w:p>
    <w:p>
      <w:pPr>
        <w:pStyle w:val="1330"/>
        <w:ind w:firstLine="482"/>
        <w:keepLines/>
        <w:keepNext/>
        <w:pageBreakBefore w:val="0"/>
        <w:spacing w:before="145" w:after="145" w:line="360" w:lineRule="auto"/>
        <w:widowControl w:val="off"/>
        <w:rPr>
          <w:rFonts w:hint="eastAsia" w:ascii="宋体" w:hAnsi="宋体"/>
          <w:sz w:val="24"/>
          <w:szCs w:val="24"/>
        </w:rPr>
        <w:outlineLvl w:val="2"/>
      </w:pPr>
      <w:r/>
      <w:bookmarkStart w:id="140" w:name="_Toc120614219"/>
      <w:r>
        <w:rPr>
          <w:rFonts w:hint="eastAsia" w:ascii="宋体" w:hAnsi="宋体"/>
          <w:sz w:val="24"/>
          <w:szCs w:val="24"/>
        </w:rPr>
        <w:t xml:space="preserve">六、</w:t>
      </w:r>
      <w:bookmarkEnd w:id="137"/>
      <w:r/>
      <w:bookmarkEnd w:id="138"/>
      <w:r/>
      <w:bookmarkEnd w:id="139"/>
      <w:r/>
      <w:bookmarkEnd w:id="140"/>
      <w:r>
        <w:rPr>
          <w:rFonts w:hint="eastAsia" w:ascii="宋体" w:hAnsi="宋体"/>
          <w:sz w:val="24"/>
          <w:szCs w:val="24"/>
        </w:rPr>
        <w:t xml:space="preserve">入围</w:t>
      </w:r>
      <w:r/>
    </w:p>
    <w:p>
      <w:pPr>
        <w:pStyle w:val="1154"/>
        <w:ind w:firstLine="480"/>
        <w:spacing w:before="0" w:after="0" w:line="360" w:lineRule="auto"/>
        <w:rPr>
          <w:rFonts w:hint="eastAsia" w:ascii="宋体" w:hAnsi="宋体" w:eastAsia="宋体" w:cs="Times New Roman"/>
          <w:b w:val="0"/>
          <w:sz w:val="24"/>
          <w:szCs w:val="24"/>
        </w:rPr>
      </w:pPr>
      <w:r/>
      <w:bookmarkStart w:id="141" w:name="_Toc513029238"/>
      <w:r/>
      <w:bookmarkStart w:id="142" w:name="_Toc20823310"/>
      <w:r/>
      <w:bookmarkStart w:id="143" w:name="_Toc16938554"/>
      <w:r>
        <w:rPr>
          <w:rFonts w:hint="eastAsia" w:ascii="宋体" w:hAnsi="宋体" w:eastAsia="宋体" w:cs="Times New Roman"/>
          <w:b w:val="0"/>
          <w:sz w:val="24"/>
          <w:szCs w:val="24"/>
        </w:rPr>
        <w:t xml:space="preserve">2</w:t>
      </w:r>
      <w:r>
        <w:rPr>
          <w:rFonts w:hint="eastAsia" w:ascii="宋体" w:hAnsi="宋体" w:eastAsia="宋体" w:cs="Times New Roman"/>
          <w:b w:val="0"/>
          <w:sz w:val="24"/>
          <w:szCs w:val="24"/>
          <w:lang w:val="en-US" w:eastAsia="zh-CN"/>
        </w:rPr>
        <w:t xml:space="preserve">3</w:t>
      </w:r>
      <w:r>
        <w:rPr>
          <w:rFonts w:hint="eastAsia" w:ascii="宋体" w:hAnsi="宋体" w:eastAsia="宋体" w:cs="Times New Roman"/>
          <w:b w:val="0"/>
          <w:sz w:val="24"/>
          <w:szCs w:val="24"/>
        </w:rPr>
        <w:t xml:space="preserve">、</w:t>
      </w:r>
      <w:bookmarkEnd w:id="141"/>
      <w:r>
        <w:rPr>
          <w:rFonts w:hint="eastAsia" w:ascii="宋体" w:hAnsi="宋体" w:eastAsia="宋体" w:cs="Times New Roman"/>
          <w:b w:val="0"/>
          <w:sz w:val="24"/>
          <w:szCs w:val="24"/>
        </w:rPr>
        <w:t xml:space="preserve">确定</w:t>
      </w:r>
      <w:bookmarkEnd w:id="142"/>
      <w:r/>
      <w:bookmarkEnd w:id="143"/>
      <w:r>
        <w:rPr>
          <w:rFonts w:hint="eastAsia" w:ascii="宋体" w:hAnsi="宋体" w:eastAsia="宋体" w:cs="Times New Roman"/>
          <w:b w:val="0"/>
          <w:sz w:val="24"/>
          <w:szCs w:val="24"/>
        </w:rPr>
        <w:t xml:space="preserve">入围供应商</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.1入围供应商的选取原则和数量见征集文件第五章规定。 </w:t>
      </w:r>
      <w:r/>
    </w:p>
    <w:p>
      <w:pPr>
        <w:ind w:firstLine="480"/>
        <w:spacing w:line="360" w:lineRule="auto"/>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.2</w:t>
      </w:r>
      <w:r>
        <w:rPr>
          <w:rFonts w:hint="eastAsia" w:ascii="宋体" w:hAnsi="宋体"/>
          <w:sz w:val="24"/>
          <w:szCs w:val="24"/>
        </w:rPr>
        <w:t xml:space="preserve">交易中心将在“扬州市政府采购网”、“江苏省政府采购网”发布“入围结果公告”，公告期限为1个工作日。</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.3入围供应商有下列情形之一，尚未签订框架协议的，取消其入围资格；已经签订框架协议的，解除与其签订的框架协议：</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.3.1恶意串通谋取入围或者合同成交的。</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.3.4</w:t>
      </w:r>
      <w:r>
        <w:rPr>
          <w:rFonts w:ascii="宋体" w:hAnsi="宋体"/>
          <w:sz w:val="24"/>
          <w:szCs w:val="24"/>
        </w:rPr>
        <w:t xml:space="preserve">不履行合同义务或者履行合同义务不符合约定，经采购人请求履行后仍不履行或者仍未按约定履行的</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spacing w:line="360" w:lineRule="auto"/>
        <w:rPr>
          <w:rFonts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val="en-US" w:eastAsia="zh-CN"/>
        </w:rPr>
        <w:t xml:space="preserve">3</w:t>
      </w:r>
      <w:r>
        <w:rPr>
          <w:rFonts w:hint="eastAsia" w:ascii="宋体" w:hAnsi="宋体" w:cs="Arial"/>
          <w:sz w:val="24"/>
          <w:szCs w:val="24"/>
        </w:rPr>
        <w:t xml:space="preserve">.3.</w:t>
      </w:r>
      <w:r>
        <w:rPr>
          <w:rFonts w:hint="eastAsia" w:ascii="宋体" w:hAnsi="宋体" w:cs="Arial"/>
          <w:sz w:val="24"/>
          <w:szCs w:val="24"/>
          <w:lang w:val="en-US" w:eastAsia="zh-CN"/>
        </w:rPr>
        <w:t xml:space="preserve">6</w:t>
      </w:r>
      <w:r>
        <w:rPr>
          <w:rFonts w:hint="eastAsia" w:ascii="宋体" w:hAnsi="宋体" w:cs="Arial"/>
          <w:sz w:val="24"/>
          <w:szCs w:val="24"/>
        </w:rPr>
        <w:t xml:space="preserve">框架协议约定的其他情形。</w:t>
      </w:r>
      <w:r/>
    </w:p>
    <w:p>
      <w:pPr>
        <w:ind w:firstLine="480"/>
        <w:spacing w:line="360" w:lineRule="auto"/>
        <w:rPr>
          <w:rFonts w:hint="eastAsia" w:ascii="宋体" w:hAnsi="宋体"/>
          <w:sz w:val="24"/>
          <w:szCs w:val="24"/>
        </w:rPr>
      </w:pPr>
      <w:r>
        <w:rPr>
          <w:rFonts w:hint="eastAsia" w:ascii="宋体" w:hAnsi="宋体"/>
          <w:sz w:val="24"/>
          <w:szCs w:val="24"/>
        </w:rPr>
        <w:t xml:space="preserve">被取消入围资格或者被解除框架协议的供应商不得参加同一封闭式框架协议补充征集。</w:t>
      </w:r>
      <w:r/>
    </w:p>
    <w:p>
      <w:pPr>
        <w:ind w:firstLine="480"/>
        <w:spacing w:line="480" w:lineRule="exact"/>
        <w:rPr>
          <w:rFonts w:hint="eastAsia"/>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.4入围供应商在3年内应当以不高于其报价的价格向适用框架协议的采购人供应专用耗材（如果有）。</w:t>
      </w:r>
      <w:r/>
    </w:p>
    <w:p>
      <w:pPr>
        <w:pStyle w:val="1154"/>
        <w:ind w:firstLine="480"/>
        <w:spacing w:before="0" w:after="0" w:line="360" w:lineRule="auto"/>
        <w:rPr>
          <w:rFonts w:hint="eastAsia" w:ascii="宋体" w:hAnsi="宋体" w:eastAsia="宋体" w:cs="Times New Roman"/>
          <w:b w:val="0"/>
          <w:sz w:val="24"/>
          <w:szCs w:val="24"/>
        </w:rPr>
      </w:pPr>
      <w:r/>
      <w:bookmarkStart w:id="144" w:name="_Toc200451960"/>
      <w:r>
        <w:rPr>
          <w:rFonts w:ascii="宋体" w:hAnsi="宋体" w:eastAsia="宋体" w:cs="Times New Roman"/>
          <w:b w:val="0"/>
          <w:sz w:val="24"/>
          <w:szCs w:val="24"/>
        </w:rPr>
        <w:t xml:space="preserve">2</w:t>
      </w:r>
      <w:r>
        <w:rPr>
          <w:rFonts w:hint="eastAsia" w:ascii="宋体" w:hAnsi="宋体" w:eastAsia="宋体" w:cs="Times New Roman"/>
          <w:b w:val="0"/>
          <w:sz w:val="24"/>
          <w:szCs w:val="24"/>
          <w:lang w:val="en-US" w:eastAsia="zh-CN"/>
        </w:rPr>
        <w:t xml:space="preserve">4</w:t>
      </w:r>
      <w:r>
        <w:rPr>
          <w:rFonts w:hint="eastAsia" w:ascii="宋体" w:hAnsi="宋体" w:eastAsia="宋体" w:cs="Times New Roman"/>
          <w:b w:val="0"/>
          <w:sz w:val="24"/>
          <w:szCs w:val="24"/>
        </w:rPr>
        <w:t xml:space="preserve">、质疑处理</w:t>
      </w:r>
      <w:bookmarkEnd w:id="144"/>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.1提出质疑的供应商应当是参与所质疑封闭式框架协议采购项目采购活动的供应商。潜在供应商依法获取其可质疑的征集文件的，可以对征集文件提出质疑。</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.2供应商认为征集文件、采购过程、入围结果使自己的权益受到损害的，可以在知道或应知其权益受到损害之日起七个工作日内，以书面形式向交易中心提出质疑。上述应知其权益受到损害之日，是指：</w:t>
      </w:r>
      <w:r/>
    </w:p>
    <w:p>
      <w:pPr>
        <w:ind w:firstLine="480"/>
        <w:spacing w:line="360" w:lineRule="auto"/>
        <w:rPr>
          <w:rFonts w:hint="eastAsia" w:ascii="宋体"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.2.1</w:t>
      </w:r>
      <w:r>
        <w:rPr>
          <w:rFonts w:ascii="宋体" w:hAnsi="宋体" w:cs="宋体"/>
          <w:sz w:val="24"/>
          <w:szCs w:val="24"/>
        </w:rPr>
        <w:t xml:space="preserve">对可以质疑的</w:t>
      </w:r>
      <w:r>
        <w:rPr>
          <w:rFonts w:hint="eastAsia" w:ascii="宋体" w:hAnsi="宋体"/>
          <w:sz w:val="24"/>
          <w:szCs w:val="24"/>
        </w:rPr>
        <w:t xml:space="preserve">征集文件</w:t>
      </w:r>
      <w:r>
        <w:rPr>
          <w:rFonts w:ascii="宋体" w:hAnsi="宋体" w:cs="宋体"/>
          <w:sz w:val="24"/>
          <w:szCs w:val="24"/>
        </w:rPr>
        <w:t xml:space="preserve">提出质疑的，为收到</w:t>
      </w:r>
      <w:r>
        <w:rPr>
          <w:rFonts w:hint="eastAsia" w:ascii="宋体" w:hAnsi="宋体"/>
          <w:sz w:val="24"/>
          <w:szCs w:val="24"/>
        </w:rPr>
        <w:t xml:space="preserve">征集文件</w:t>
      </w:r>
      <w:r>
        <w:rPr>
          <w:rFonts w:ascii="宋体" w:hAnsi="宋体" w:cs="宋体"/>
          <w:sz w:val="24"/>
          <w:szCs w:val="24"/>
        </w:rPr>
        <w:t xml:space="preserve">之日或者</w:t>
      </w:r>
      <w:r>
        <w:rPr>
          <w:rFonts w:hint="eastAsia" w:ascii="宋体" w:hAnsi="宋体"/>
          <w:sz w:val="24"/>
          <w:szCs w:val="24"/>
        </w:rPr>
        <w:t xml:space="preserve">征集</w:t>
      </w:r>
      <w:r>
        <w:rPr>
          <w:rFonts w:ascii="宋体" w:hAnsi="宋体" w:cs="宋体"/>
          <w:sz w:val="24"/>
          <w:szCs w:val="24"/>
        </w:rPr>
        <w:t xml:space="preserve">公告期限届满之日；</w:t>
      </w:r>
      <w:r/>
    </w:p>
    <w:p>
      <w:pPr>
        <w:ind w:firstLine="480"/>
        <w:spacing w:line="360" w:lineRule="auto"/>
        <w:rPr>
          <w:rFonts w:hint="eastAsia" w:ascii="宋体"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.2.2</w:t>
      </w:r>
      <w:r>
        <w:rPr>
          <w:rFonts w:ascii="宋体" w:hAnsi="宋体" w:cs="宋体"/>
          <w:sz w:val="24"/>
          <w:szCs w:val="24"/>
        </w:rPr>
        <w:t xml:space="preserve">对采购过程提出质疑的，为各采购程序环节结束之日；</w:t>
      </w:r>
      <w:r/>
    </w:p>
    <w:p>
      <w:pPr>
        <w:ind w:firstLine="480"/>
        <w:spacing w:line="360" w:lineRule="auto"/>
        <w:rPr>
          <w:rFonts w:hint="eastAsia" w:ascii="宋体"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.2.3</w:t>
      </w:r>
      <w:r>
        <w:rPr>
          <w:rFonts w:ascii="宋体" w:hAnsi="宋体" w:cs="宋体"/>
          <w:sz w:val="24"/>
          <w:szCs w:val="24"/>
        </w:rPr>
        <w:t xml:space="preserve">对</w:t>
      </w:r>
      <w:r>
        <w:rPr>
          <w:rFonts w:hint="eastAsia" w:ascii="宋体" w:hAnsi="宋体" w:cs="宋体"/>
          <w:sz w:val="24"/>
          <w:szCs w:val="24"/>
        </w:rPr>
        <w:t xml:space="preserve">入围结果</w:t>
      </w:r>
      <w:r>
        <w:rPr>
          <w:rFonts w:ascii="宋体" w:hAnsi="宋体" w:cs="宋体"/>
          <w:sz w:val="24"/>
          <w:szCs w:val="24"/>
        </w:rPr>
        <w:t xml:space="preserve">提出质疑的，为</w:t>
      </w:r>
      <w:r>
        <w:rPr>
          <w:rFonts w:hint="eastAsia" w:ascii="宋体" w:hAnsi="宋体" w:cs="宋体"/>
          <w:sz w:val="24"/>
          <w:szCs w:val="24"/>
        </w:rPr>
        <w:t xml:space="preserve">入围结果</w:t>
      </w:r>
      <w:r>
        <w:rPr>
          <w:rFonts w:ascii="宋体" w:hAnsi="宋体" w:cs="宋体"/>
          <w:sz w:val="24"/>
          <w:szCs w:val="24"/>
        </w:rPr>
        <w:t xml:space="preserve">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供应商应当在法定质疑期内一次性提出针对同一采购程序环节的质疑。供应商如在法定期限内对同一采购程序环节提出多次质疑的，交易中心只对供应商最后一次质疑作出答复。</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.3质疑函必须按照本征集文件中《质疑函范本》要求的格式和内容进行填写，并按《质疑函范本》中要求签字、盖章、加盖公章。</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.4交易中心只接收以纸质原件形式送达的质疑。</w:t>
      </w:r>
      <w:r>
        <w:rPr>
          <w:rFonts w:hint="eastAsia" w:ascii="宋体" w:hAnsi="宋体"/>
          <w:b/>
          <w:sz w:val="24"/>
          <w:szCs w:val="24"/>
        </w:rPr>
        <w:t xml:space="preserve">建议供应商尽量通过邮寄方式提交质疑。</w:t>
      </w:r>
      <w:r/>
    </w:p>
    <w:p>
      <w:pPr>
        <w:ind w:firstLine="480"/>
        <w:spacing w:line="360" w:lineRule="auto"/>
        <w:rPr>
          <w:rFonts w:hint="eastAsia" w:ascii="宋体" w:hAnsi="宋体"/>
          <w:sz w:val="24"/>
          <w:szCs w:val="24"/>
        </w:rPr>
      </w:pPr>
      <w:r>
        <w:rPr>
          <w:rFonts w:hint="eastAsia" w:ascii="宋体" w:hAnsi="宋体"/>
          <w:sz w:val="24"/>
          <w:szCs w:val="24"/>
        </w:rPr>
        <w:t xml:space="preserve">交易中心质疑接收部门为政府采购科，联系地址：扬州市文昌东路9号广陵新城</w:t>
      </w:r>
      <w:r>
        <w:rPr>
          <w:rFonts w:hint="eastAsia" w:ascii="宋体" w:hAnsi="宋体"/>
          <w:sz w:val="24"/>
          <w:szCs w:val="24"/>
          <w:highlight w:val="none"/>
        </w:rPr>
        <w:t xml:space="preserve">市民中心1号楼5楼1527室，联系电话：0514-82087118。</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.5 以下情形的质疑不予受理</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.5.1 内容不符合《政府采购质疑和投诉办法》第十二条规定的质疑。</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.5.2 超出政府采购法定期限的质疑。</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.5.3 以传真、电子邮件等方式递交的非原件形式的质疑。</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.5.4 未参加采购活动的供应商或在采购活动中自身权益未受到损害的供应商所提出的质疑。</w:t>
      </w:r>
      <w:r/>
    </w:p>
    <w:p>
      <w:pPr>
        <w:ind w:firstLine="468"/>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154"/>
        <w:ind w:firstLine="480"/>
        <w:spacing w:before="0" w:after="0" w:line="360" w:lineRule="auto"/>
        <w:rPr>
          <w:rFonts w:hint="eastAsia" w:ascii="宋体" w:hAnsi="宋体" w:eastAsia="宋体" w:cs="Times New Roman"/>
          <w:b w:val="0"/>
          <w:sz w:val="24"/>
          <w:szCs w:val="24"/>
        </w:rPr>
      </w:pPr>
      <w:r>
        <w:rPr>
          <w:rFonts w:hint="eastAsia" w:ascii="宋体" w:hAnsi="宋体" w:eastAsia="宋体" w:cs="Times New Roman"/>
          <w:b w:val="0"/>
          <w:sz w:val="24"/>
          <w:szCs w:val="24"/>
        </w:rPr>
        <w:t xml:space="preserve">2</w:t>
      </w:r>
      <w:r>
        <w:rPr>
          <w:rFonts w:hint="eastAsia" w:ascii="宋体" w:hAnsi="宋体" w:eastAsia="宋体" w:cs="Times New Roman"/>
          <w:b w:val="0"/>
          <w:sz w:val="24"/>
          <w:szCs w:val="24"/>
          <w:lang w:val="en-US" w:eastAsia="zh-CN"/>
        </w:rPr>
        <w:t xml:space="preserve">5</w:t>
      </w:r>
      <w:r>
        <w:rPr>
          <w:rFonts w:hint="eastAsia" w:ascii="宋体" w:hAnsi="宋体" w:eastAsia="宋体" w:cs="Times New Roman"/>
          <w:b w:val="0"/>
          <w:sz w:val="24"/>
          <w:szCs w:val="24"/>
        </w:rPr>
        <w:t xml:space="preserve">、入围通知书</w:t>
      </w:r>
      <w:r/>
    </w:p>
    <w:p>
      <w:pPr>
        <w:ind w:firstLine="480"/>
        <w:keepLines w:val="0"/>
        <w:keepNext w:val="0"/>
        <w:pageBreakBefore w:val="0"/>
        <w:spacing w:line="360" w:lineRule="auto"/>
        <w:widowControl w:val="off"/>
        <w:rPr>
          <w:rFonts w:hint="eastAsia"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80"/>
        <w:keepLines w:val="0"/>
        <w:keepNext w:val="0"/>
        <w:pageBreakBefore w:val="0"/>
        <w:spacing w:line="360" w:lineRule="auto"/>
        <w:widowControl w:val="off"/>
        <w:rPr>
          <w:rFonts w:hint="eastAsia"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.2入围通知书将是框架协议的一个组成部分。对交易中心和入围供应商均具有法律效力。入围通知书发出后，入围供应商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p>
    <w:p>
      <w:pPr>
        <w:pStyle w:val="1330"/>
        <w:ind w:firstLine="482"/>
        <w:spacing w:before="145" w:after="145" w:line="360" w:lineRule="auto"/>
        <w:rPr>
          <w:rFonts w:hint="eastAsia" w:ascii="宋体" w:hAnsi="宋体"/>
          <w:sz w:val="24"/>
          <w:szCs w:val="24"/>
        </w:rPr>
      </w:pPr>
      <w:r/>
      <w:bookmarkStart w:id="145" w:name="_Toc120614220"/>
      <w:r/>
      <w:bookmarkStart w:id="146" w:name="_Toc513029236"/>
      <w:r/>
      <w:bookmarkStart w:id="147" w:name="_Toc16938552"/>
      <w:r/>
      <w:bookmarkStart w:id="148" w:name="_Toc20823308"/>
      <w:r>
        <w:rPr>
          <w:rFonts w:hint="eastAsia" w:ascii="宋体" w:hAnsi="宋体"/>
          <w:sz w:val="24"/>
          <w:szCs w:val="24"/>
        </w:rPr>
        <w:t xml:space="preserve">七、</w:t>
      </w:r>
      <w:bookmarkEnd w:id="145"/>
      <w:r>
        <w:rPr>
          <w:rFonts w:hint="eastAsia" w:ascii="宋体" w:hAnsi="宋体"/>
          <w:sz w:val="24"/>
          <w:szCs w:val="24"/>
        </w:rPr>
        <w:t xml:space="preserve">签订框架协议</w:t>
      </w:r>
      <w:bookmarkEnd w:id="146"/>
      <w:r/>
      <w:bookmarkEnd w:id="147"/>
      <w:r/>
      <w:bookmarkEnd w:id="148"/>
      <w:r/>
      <w:r/>
    </w:p>
    <w:p>
      <w:pPr>
        <w:pStyle w:val="1154"/>
        <w:ind w:firstLine="480"/>
        <w:spacing w:before="0" w:after="0" w:line="360" w:lineRule="auto"/>
        <w:rPr>
          <w:rFonts w:hint="eastAsia" w:ascii="宋体" w:hAnsi="宋体" w:eastAsia="宋体" w:cs="Times New Roman"/>
          <w:b w:val="0"/>
          <w:sz w:val="24"/>
          <w:szCs w:val="24"/>
        </w:rPr>
      </w:pPr>
      <w:r/>
      <w:bookmarkStart w:id="149" w:name="_Toc513029237"/>
      <w:r/>
      <w:bookmarkStart w:id="150" w:name="_Toc16938553"/>
      <w:r/>
      <w:bookmarkStart w:id="151" w:name="_Toc20823309"/>
      <w:r>
        <w:rPr>
          <w:rFonts w:hint="eastAsia" w:ascii="宋体" w:hAnsi="宋体" w:eastAsia="宋体" w:cs="Times New Roman"/>
          <w:b w:val="0"/>
          <w:sz w:val="24"/>
          <w:szCs w:val="24"/>
          <w:lang w:val="en-US" w:eastAsia="zh-CN"/>
        </w:rPr>
        <w:t xml:space="preserve">26</w:t>
      </w:r>
      <w:r>
        <w:rPr>
          <w:rFonts w:hint="eastAsia" w:ascii="宋体" w:hAnsi="宋体" w:eastAsia="宋体" w:cs="Times New Roman"/>
          <w:b w:val="0"/>
          <w:sz w:val="24"/>
          <w:szCs w:val="24"/>
        </w:rPr>
        <w:t xml:space="preserve">、签订框架协议</w:t>
      </w:r>
      <w:r/>
    </w:p>
    <w:p>
      <w:pPr>
        <w:ind w:firstLine="480"/>
        <w:spacing w:line="360" w:lineRule="auto"/>
        <w:rPr>
          <w:rFonts w:hint="eastAsia" w:ascii="宋体" w:hAnsi="宋体"/>
          <w:sz w:val="24"/>
          <w:szCs w:val="24"/>
        </w:rPr>
      </w:pPr>
      <w:r>
        <w:rPr>
          <w:rFonts w:hint="eastAsia" w:ascii="宋体" w:hAnsi="宋体"/>
          <w:bCs/>
          <w:sz w:val="24"/>
          <w:szCs w:val="24"/>
          <w:lang w:val="en-US" w:eastAsia="zh-CN"/>
        </w:rPr>
        <w:t xml:space="preserve">26</w:t>
      </w:r>
      <w:r>
        <w:rPr>
          <w:rFonts w:hint="eastAsia" w:ascii="宋体" w:hAnsi="宋体"/>
          <w:sz w:val="24"/>
          <w:szCs w:val="24"/>
        </w:rPr>
        <w:t xml:space="preserve">.l交易中心在入围通知书发出之日起30日内和入围供应商签订电子框架协议，入围供应商在接到交易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26</w:t>
      </w:r>
      <w:r>
        <w:rPr>
          <w:rFonts w:hint="eastAsia" w:ascii="宋体" w:hAnsi="宋体"/>
          <w:sz w:val="24"/>
          <w:szCs w:val="24"/>
        </w:rPr>
        <w:t xml:space="preserve">.2征集文件、入围供应商的响应文件及评审过程中有关澄清、承诺文件均应作为框架协议的附件。</w:t>
      </w:r>
      <w:r/>
    </w:p>
    <w:p>
      <w:pPr>
        <w:ind w:firstLine="480"/>
        <w:spacing w:line="360" w:lineRule="auto"/>
        <w:rPr>
          <w:rFonts w:hint="eastAsia" w:ascii="宋体" w:hAnsi="宋体"/>
          <w:sz w:val="24"/>
          <w:szCs w:val="24"/>
        </w:rPr>
        <w:pBdr>
          <w:bottom w:val="none" w:color="auto" w:sz="0" w:space="0"/>
        </w:pBdr>
      </w:pPr>
      <w:r>
        <w:rPr>
          <w:rFonts w:hint="eastAsia" w:ascii="宋体" w:hAnsi="宋体"/>
          <w:sz w:val="24"/>
          <w:szCs w:val="24"/>
          <w:lang w:val="en-US" w:eastAsia="zh-CN"/>
        </w:rPr>
        <w:t xml:space="preserve">26</w:t>
      </w:r>
      <w:r>
        <w:rPr>
          <w:rFonts w:hint="eastAsia" w:ascii="宋体" w:hAnsi="宋体"/>
          <w:sz w:val="24"/>
          <w:szCs w:val="24"/>
        </w:rPr>
        <w:t xml:space="preserve">.3签订框架协议后，</w:t>
      </w:r>
      <w:r>
        <w:rPr>
          <w:rFonts w:hint="eastAsia" w:ascii="宋体" w:hAnsi="宋体"/>
          <w:i/>
          <w:sz w:val="24"/>
          <w:szCs w:val="24"/>
          <w:u w:val="single"/>
        </w:rPr>
        <w:t xml:space="preserve">入围供应商不得将产品及其他相关服务进行转包</w:t>
      </w:r>
      <w:r>
        <w:rPr>
          <w:rFonts w:hint="eastAsia" w:ascii="宋体" w:hAnsi="宋体"/>
          <w:sz w:val="24"/>
          <w:szCs w:val="24"/>
        </w:rPr>
        <w:t xml:space="preserve">。未经采购人同意，入围供应商也不得采用分包的形式履行合同，否则交易中心有权终止框架协议，采购人有权</w:t>
      </w:r>
      <w:r>
        <w:rPr>
          <w:rFonts w:ascii="宋体" w:hAnsi="宋体"/>
          <w:sz w:val="24"/>
          <w:szCs w:val="24"/>
        </w:rPr>
        <w:t xml:space="preserve">终止采购合同。</w:t>
      </w:r>
      <w:r>
        <w:rPr>
          <w:rFonts w:hint="eastAsia" w:ascii="宋体" w:hAnsi="宋体"/>
          <w:sz w:val="24"/>
          <w:szCs w:val="24"/>
        </w:rPr>
        <w:t xml:space="preserve">转包或分包造成交易中心或</w:t>
      </w:r>
      <w:r>
        <w:rPr>
          <w:rFonts w:ascii="宋体" w:hAnsi="宋体"/>
          <w:sz w:val="24"/>
          <w:szCs w:val="24"/>
        </w:rPr>
        <w:t xml:space="preserve">采购人</w:t>
      </w:r>
      <w:r>
        <w:rPr>
          <w:rFonts w:hint="eastAsia" w:ascii="宋体" w:hAnsi="宋体"/>
          <w:sz w:val="24"/>
          <w:szCs w:val="24"/>
        </w:rPr>
        <w:t xml:space="preserve">损失的，入围供应商及其委托的分支机构应承担相应赔偿责任。</w:t>
      </w:r>
      <w:bookmarkEnd w:id="149"/>
      <w:r/>
      <w:bookmarkEnd w:id="150"/>
      <w:r/>
      <w:bookmarkEnd w:id="151"/>
      <w:r/>
      <w:bookmarkStart w:id="152" w:name="_Toc479757207"/>
      <w:r/>
      <w:bookmarkStart w:id="153" w:name="_Toc120614221"/>
      <w:r/>
      <w:bookmarkStart w:id="154" w:name="_Toc513029242"/>
      <w:r/>
      <w:bookmarkStart w:id="155" w:name="_Toc16938558"/>
      <w:r/>
      <w:bookmarkStart w:id="156" w:name="_Toc20823314"/>
      <w:r/>
      <w:r/>
    </w:p>
    <w:p>
      <w:pPr>
        <w:pStyle w:val="1330"/>
        <w:ind w:firstLine="482"/>
        <w:spacing w:before="145" w:after="145" w:line="360" w:lineRule="auto"/>
        <w:rPr>
          <w:rFonts w:ascii="宋体" w:hAnsi="宋体"/>
          <w:sz w:val="24"/>
          <w:szCs w:val="24"/>
        </w:rPr>
      </w:pPr>
      <w:r>
        <w:rPr>
          <w:rFonts w:hint="eastAsia" w:ascii="宋体" w:hAnsi="宋体"/>
          <w:sz w:val="24"/>
          <w:szCs w:val="24"/>
        </w:rPr>
        <w:t xml:space="preserve">八、其他</w:t>
      </w:r>
      <w:r/>
    </w:p>
    <w:p>
      <w:pPr>
        <w:ind w:firstLine="480"/>
        <w:spacing w:line="360" w:lineRule="auto"/>
        <w:rPr>
          <w:rFonts w:ascii="宋体" w:hAnsi="宋体"/>
          <w:sz w:val="24"/>
          <w:szCs w:val="24"/>
        </w:rPr>
      </w:pPr>
      <w:r>
        <w:rPr>
          <w:rFonts w:hint="eastAsia" w:ascii="宋体" w:hAnsi="宋体"/>
          <w:sz w:val="24"/>
          <w:szCs w:val="24"/>
          <w:lang w:val="en-US" w:eastAsia="zh-CN"/>
        </w:rPr>
        <w:t xml:space="preserve">27</w:t>
      </w:r>
      <w:r>
        <w:rPr>
          <w:rFonts w:ascii="宋体" w:hAnsi="宋体"/>
          <w:sz w:val="24"/>
          <w:szCs w:val="24"/>
        </w:rPr>
        <w:t xml:space="preserve">.1</w:t>
      </w:r>
      <w:r>
        <w:rPr>
          <w:rFonts w:hint="eastAsia" w:ascii="宋体" w:hAnsi="宋体"/>
          <w:sz w:val="24"/>
          <w:szCs w:val="24"/>
        </w:rPr>
        <w:t xml:space="preserve">交易中心</w:t>
      </w:r>
      <w:r>
        <w:rPr>
          <w:rFonts w:ascii="宋体" w:hAnsi="宋体"/>
          <w:sz w:val="24"/>
          <w:szCs w:val="24"/>
        </w:rPr>
        <w:t xml:space="preserve">将建立</w:t>
      </w:r>
      <w:r>
        <w:rPr>
          <w:rFonts w:hint="eastAsia" w:ascii="宋体" w:hAnsi="宋体"/>
          <w:sz w:val="24"/>
          <w:szCs w:val="24"/>
        </w:rPr>
        <w:t xml:space="preserve">用户反馈和评价机制，接受采购人对入围供应商履行框架协议和采购合同情况的反馈与评价，并将用户反馈和评价情况在”苏采云”系统中向采购人公开，作为第二阶段直接选定成交供应商的参考。</w:t>
      </w:r>
      <w:r/>
    </w:p>
    <w:p>
      <w:pPr>
        <w:pStyle w:val="1166"/>
        <w:jc w:val="both"/>
        <w:spacing w:line="360" w:lineRule="auto"/>
        <w:rPr>
          <w:rFonts w:hint="eastAsia" w:ascii="宋体" w:hAnsi="宋体" w:eastAsia="宋体"/>
          <w:b/>
          <w:sz w:val="36"/>
          <w:szCs w:val="36"/>
        </w:rPr>
        <w:sectPr>
          <w:footerReference w:type="default" r:id="rId22"/>
          <w:footerReference w:type="first" r:id="rId23"/>
          <w:footnotePr/>
          <w:endnotePr/>
          <w:type w:val="nextPage"/>
          <w:pgSz w:w="11906" w:h="16838" w:orient="portrait"/>
          <w:pgMar w:top="1418" w:right="1588" w:bottom="1418" w:left="1365" w:header="851" w:footer="907" w:gutter="0"/>
          <w:cols w:num="1" w:sep="0" w:space="1701" w:equalWidth="1"/>
          <w:docGrid w:linePitch="360"/>
        </w:sectPr>
      </w:pPr>
      <w:r/>
      <w:bookmarkStart w:id="157" w:name="_Toc28022"/>
      <w:r/>
      <w:r/>
    </w:p>
    <w:p>
      <w:pPr>
        <w:pStyle w:val="1166"/>
        <w:spacing w:line="360" w:lineRule="auto"/>
        <w:rPr>
          <w:rFonts w:hint="eastAsia" w:ascii="宋体" w:hAnsi="宋体" w:eastAsia="宋体"/>
          <w:b/>
          <w:sz w:val="36"/>
          <w:szCs w:val="36"/>
        </w:rPr>
      </w:pPr>
      <w:r>
        <w:rPr>
          <w:rFonts w:hint="eastAsia" w:ascii="宋体" w:hAnsi="宋体" w:eastAsia="宋体"/>
          <w:b/>
          <w:sz w:val="36"/>
          <w:szCs w:val="36"/>
        </w:rPr>
        <w:t xml:space="preserve">第三章  </w:t>
      </w:r>
      <w:bookmarkEnd w:id="152"/>
      <w:r/>
      <w:bookmarkEnd w:id="153"/>
      <w:r/>
      <w:bookmarkEnd w:id="154"/>
      <w:r/>
      <w:bookmarkEnd w:id="155"/>
      <w:r/>
      <w:bookmarkEnd w:id="156"/>
      <w:r>
        <w:rPr>
          <w:rFonts w:hint="eastAsia" w:ascii="宋体" w:hAnsi="宋体" w:eastAsia="宋体"/>
          <w:b/>
          <w:sz w:val="36"/>
          <w:szCs w:val="36"/>
        </w:rPr>
        <w:t xml:space="preserve">框架协议文本</w:t>
      </w:r>
      <w:bookmarkEnd w:id="157"/>
      <w:r/>
      <w:r/>
    </w:p>
    <w:p>
      <w:pPr>
        <w:jc w:val="center"/>
        <w:spacing w:before="145" w:after="145" w:line="360" w:lineRule="auto"/>
        <w:rPr>
          <w:rFonts w:hint="eastAsia" w:ascii="宋体" w:hAnsi="宋体"/>
          <w:b/>
          <w:sz w:val="30"/>
        </w:rPr>
        <w:outlineLvl w:val="0"/>
      </w:pPr>
      <w:r/>
      <w:bookmarkStart w:id="158" w:name="_Toc31265"/>
      <w:r/>
      <w:bookmarkStart w:id="159" w:name="_Toc20823315"/>
      <w:r/>
      <w:bookmarkStart w:id="160" w:name="_Toc16938559"/>
      <w:r/>
      <w:bookmarkStart w:id="161" w:name="_Toc513029243"/>
      <w:r/>
      <w:r/>
    </w:p>
    <w:p>
      <w:pPr>
        <w:jc w:val="center"/>
        <w:spacing w:before="145" w:after="145" w:line="360" w:lineRule="auto"/>
        <w:rPr>
          <w:rFonts w:ascii="宋体" w:hAnsi="宋体"/>
          <w:b/>
          <w:bCs/>
          <w:sz w:val="30"/>
          <w:szCs w:val="20"/>
        </w:rPr>
        <w:outlineLvl w:val="0"/>
      </w:pPr>
      <w:r>
        <w:rPr>
          <w:rFonts w:hint="eastAsia" w:ascii="宋体" w:hAnsi="宋体"/>
          <w:b/>
          <w:sz w:val="30"/>
        </w:rPr>
        <w:t xml:space="preserve">扬州市</w:t>
      </w:r>
      <w:r>
        <w:rPr>
          <w:rFonts w:hint="eastAsia" w:ascii="宋体" w:hAnsi="宋体"/>
          <w:b/>
          <w:sz w:val="30"/>
          <w:lang w:val="en-US" w:eastAsia="zh-CN"/>
        </w:rPr>
        <w:t xml:space="preserve">本级</w:t>
      </w:r>
      <w:r>
        <w:rPr>
          <w:b/>
          <w:i w:val="0"/>
          <w:strike w:val="0"/>
          <w:spacing w:val="0"/>
          <w:sz w:val="32"/>
          <w:u w:val="none"/>
        </w:rPr>
        <w:t xml:space="preserve">及广陵区</w:t>
      </w:r>
      <w:r>
        <w:rPr>
          <w:rFonts w:hint="eastAsia" w:ascii="宋体" w:hAnsi="宋体"/>
          <w:b/>
          <w:sz w:val="30"/>
        </w:rPr>
        <w:t xml:space="preserve">框架协议文本（服务）（框架协议编号）</w:t>
      </w:r>
      <w:bookmarkEnd w:id="158"/>
      <w:r/>
      <w:bookmarkEnd w:id="159"/>
      <w:r/>
      <w:bookmarkEnd w:id="160"/>
      <w:r/>
      <w:bookmarkEnd w:id="161"/>
      <w:r/>
      <w:r/>
    </w:p>
    <w:p>
      <w:pPr>
        <w:pStyle w:val="1155"/>
        <w:ind w:firstLine="420"/>
        <w:spacing w:before="120" w:after="120" w:line="360" w:lineRule="auto"/>
        <w:rPr>
          <w:rFonts w:hint="eastAsia" w:hAnsi="宋体"/>
        </w:rPr>
      </w:pPr>
      <w:r>
        <w:rPr>
          <w:rFonts w:hint="eastAsia" w:hAnsi="宋体"/>
        </w:rPr>
      </w:r>
      <w:r/>
    </w:p>
    <w:p>
      <w:pPr>
        <w:pStyle w:val="1256"/>
        <w:spacing w:before="120" w:after="120"/>
        <w:rPr>
          <w:rFonts w:hAnsi="宋体"/>
          <w:color w:val="000000"/>
          <w:sz w:val="24"/>
          <w:szCs w:val="24"/>
        </w:rPr>
      </w:pPr>
      <w:r/>
      <w:bookmarkStart w:id="162" w:name="_Hlt16619350"/>
      <w:r/>
      <w:bookmarkStart w:id="163" w:name="_Toc120614244"/>
      <w:r/>
      <w:bookmarkStart w:id="164" w:name="_Toc20823346"/>
      <w:r/>
      <w:bookmarkStart w:id="165" w:name="_Toc16938590"/>
      <w:r/>
      <w:bookmarkStart w:id="166" w:name="_Toc462564139"/>
      <w:r/>
      <w:bookmarkStart w:id="167" w:name="_Toc479757211"/>
      <w:r>
        <w:rPr>
          <w:rFonts w:hAnsi="宋体"/>
          <w:color w:val="000000"/>
          <w:sz w:val="24"/>
          <w:szCs w:val="24"/>
        </w:rPr>
        <w:t xml:space="preserve">项目名称：_________</w:t>
      </w:r>
      <w:r>
        <w:rPr>
          <w:rFonts w:hint="eastAsia" w:hAnsi="宋体"/>
          <w:color w:val="000000"/>
          <w:sz w:val="24"/>
          <w:szCs w:val="24"/>
          <w:lang w:val="en-US" w:eastAsia="zh-CN"/>
        </w:rPr>
        <w:t xml:space="preserve"> </w:t>
      </w:r>
      <w:r>
        <w:rPr>
          <w:rFonts w:hAnsi="宋体"/>
          <w:color w:val="000000"/>
          <w:sz w:val="24"/>
          <w:szCs w:val="24"/>
        </w:rPr>
        <w:t xml:space="preserve">                              </w:t>
      </w:r>
      <w:r/>
    </w:p>
    <w:p>
      <w:pPr>
        <w:pStyle w:val="1256"/>
        <w:spacing w:before="120" w:after="120"/>
        <w:rPr>
          <w:rFonts w:hAnsi="宋体"/>
          <w:color w:val="000000"/>
          <w:sz w:val="24"/>
          <w:szCs w:val="24"/>
        </w:rPr>
      </w:pPr>
      <w:r>
        <w:rPr>
          <w:rFonts w:hAnsi="宋体"/>
          <w:color w:val="000000"/>
          <w:sz w:val="24"/>
          <w:szCs w:val="24"/>
        </w:rPr>
        <w:t xml:space="preserve">项目编号：_________</w:t>
      </w:r>
      <w:r/>
    </w:p>
    <w:p>
      <w:pPr>
        <w:pStyle w:val="1256"/>
        <w:spacing w:before="120" w:after="120" w:line="0" w:lineRule="atLeast"/>
        <w:rPr>
          <w:rFonts w:hint="eastAsia" w:hAnsi="宋体"/>
          <w:color w:val="000000"/>
          <w:sz w:val="24"/>
          <w:szCs w:val="24"/>
        </w:rPr>
      </w:pPr>
      <w:r>
        <w:rPr>
          <w:rFonts w:hint="eastAsia" w:hAnsi="宋体"/>
          <w:color w:val="000000"/>
          <w:sz w:val="24"/>
          <w:szCs w:val="24"/>
        </w:rPr>
        <w:t xml:space="preserve">采购包号：</w:t>
      </w:r>
      <w:r>
        <w:rPr>
          <w:rFonts w:hAnsi="宋体"/>
          <w:color w:val="000000"/>
          <w:sz w:val="24"/>
          <w:szCs w:val="24"/>
        </w:rPr>
        <w:t xml:space="preserve">_________</w:t>
      </w:r>
      <w:r/>
    </w:p>
    <w:p>
      <w:pPr>
        <w:pStyle w:val="1256"/>
        <w:spacing w:before="120" w:after="120"/>
        <w:rPr>
          <w:rFonts w:hAnsi="宋体"/>
          <w:color w:val="000000"/>
          <w:sz w:val="24"/>
          <w:szCs w:val="24"/>
        </w:rPr>
      </w:pPr>
      <w:r>
        <w:rPr>
          <w:rFonts w:hAnsi="宋体"/>
          <w:color w:val="000000"/>
          <w:sz w:val="24"/>
          <w:szCs w:val="24"/>
        </w:rPr>
        <w:t xml:space="preserve">甲方：（</w:t>
      </w:r>
      <w:r>
        <w:rPr>
          <w:rFonts w:hint="eastAsia" w:hAnsi="宋体"/>
          <w:color w:val="000000"/>
          <w:sz w:val="24"/>
          <w:szCs w:val="24"/>
          <w:lang w:val="en-US" w:eastAsia="zh-CN"/>
        </w:rPr>
        <w:t xml:space="preserve">交易</w:t>
      </w:r>
      <w:r>
        <w:rPr>
          <w:rFonts w:hint="eastAsia" w:hAnsi="宋体"/>
          <w:color w:val="000000"/>
          <w:sz w:val="24"/>
          <w:szCs w:val="24"/>
        </w:rPr>
        <w:t xml:space="preserve">中心</w:t>
      </w:r>
      <w:r>
        <w:rPr>
          <w:rFonts w:hAnsi="宋体"/>
          <w:color w:val="000000"/>
          <w:sz w:val="24"/>
          <w:szCs w:val="24"/>
        </w:rPr>
        <w:t xml:space="preserve">）_________</w:t>
      </w:r>
      <w:r/>
    </w:p>
    <w:p>
      <w:pPr>
        <w:pStyle w:val="1256"/>
        <w:spacing w:before="120" w:after="120"/>
        <w:rPr>
          <w:rFonts w:hint="eastAsia" w:hAnsi="宋体"/>
          <w:color w:val="000000"/>
          <w:sz w:val="24"/>
          <w:szCs w:val="24"/>
        </w:rPr>
      </w:pPr>
      <w:r>
        <w:rPr>
          <w:rFonts w:hAnsi="宋体"/>
          <w:color w:val="000000"/>
          <w:sz w:val="24"/>
          <w:szCs w:val="24"/>
        </w:rPr>
        <w:t xml:space="preserve">乙方：（</w:t>
      </w:r>
      <w:r>
        <w:rPr>
          <w:rFonts w:hint="eastAsia" w:hAnsi="宋体"/>
          <w:color w:val="000000"/>
          <w:sz w:val="24"/>
          <w:szCs w:val="24"/>
        </w:rPr>
        <w:t xml:space="preserve">入围供应商）</w:t>
      </w:r>
      <w:r>
        <w:rPr>
          <w:rFonts w:hAnsi="宋体"/>
          <w:color w:val="000000"/>
          <w:sz w:val="24"/>
          <w:szCs w:val="24"/>
        </w:rPr>
        <w:t xml:space="preserve">_________</w:t>
      </w:r>
      <w:r/>
    </w:p>
    <w:p>
      <w:pPr>
        <w:pStyle w:val="125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框架协议采购</w:t>
      </w:r>
      <w:r>
        <w:rPr>
          <w:rFonts w:hAnsi="宋体"/>
          <w:color w:val="000000"/>
          <w:sz w:val="24"/>
          <w:szCs w:val="24"/>
        </w:rPr>
        <w:t xml:space="preserve">的结果，签署本</w:t>
      </w:r>
      <w:r>
        <w:rPr>
          <w:rFonts w:hint="eastAsia" w:hAnsi="宋体"/>
          <w:color w:val="000000"/>
          <w:sz w:val="24"/>
          <w:szCs w:val="24"/>
        </w:rPr>
        <w:t xml:space="preserve">文本</w:t>
      </w:r>
      <w:r>
        <w:rPr>
          <w:rFonts w:hAnsi="宋体"/>
          <w:color w:val="000000"/>
          <w:sz w:val="24"/>
          <w:szCs w:val="24"/>
        </w:rPr>
        <w:t xml:space="preserve">。</w:t>
      </w:r>
      <w:r/>
    </w:p>
    <w:p>
      <w:pPr>
        <w:pStyle w:val="1256"/>
        <w:spacing w:before="120" w:after="120"/>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项目基本情况</w:t>
      </w:r>
      <w:r/>
    </w:p>
    <w:p>
      <w:pPr>
        <w:pStyle w:val="1256"/>
        <w:spacing w:before="120" w:after="120"/>
        <w:rPr>
          <w:rFonts w:hint="eastAsia" w:hAnsi="宋体"/>
          <w:color w:val="000000"/>
          <w:sz w:val="24"/>
          <w:szCs w:val="24"/>
          <w:u w:val="single"/>
        </w:rPr>
      </w:pPr>
      <w:r>
        <w:rPr>
          <w:rFonts w:hint="eastAsia" w:hAnsi="宋体"/>
          <w:color w:val="000000"/>
          <w:sz w:val="24"/>
          <w:szCs w:val="24"/>
        </w:rPr>
        <w:t xml:space="preserve">1.1 采购需求：</w:t>
      </w:r>
      <w:r>
        <w:rPr>
          <w:rFonts w:hint="eastAsia" w:hAnsi="宋体"/>
          <w:color w:val="000000"/>
          <w:sz w:val="24"/>
          <w:szCs w:val="24"/>
          <w:u w:val="single"/>
        </w:rPr>
        <w:t xml:space="preserve">见征集文件</w:t>
      </w:r>
      <w:r/>
    </w:p>
    <w:p>
      <w:pPr>
        <w:pStyle w:val="1256"/>
        <w:spacing w:before="120" w:after="120"/>
        <w:rPr>
          <w:rFonts w:hint="eastAsia" w:hAnsi="宋体"/>
          <w:color w:val="000000"/>
          <w:sz w:val="24"/>
          <w:szCs w:val="24"/>
          <w:u w:val="single"/>
        </w:rPr>
      </w:pPr>
      <w:r>
        <w:rPr>
          <w:rFonts w:hint="eastAsia" w:hAnsi="宋体"/>
          <w:color w:val="000000"/>
          <w:sz w:val="24"/>
          <w:szCs w:val="24"/>
        </w:rPr>
        <w:t xml:space="preserve">1.2服务最高限制单价：</w:t>
      </w:r>
      <w:r>
        <w:rPr>
          <w:rFonts w:hint="eastAsia" w:hAnsi="宋体"/>
          <w:color w:val="000000"/>
          <w:sz w:val="24"/>
          <w:szCs w:val="24"/>
          <w:u w:val="single"/>
        </w:rPr>
        <w:t xml:space="preserve">见征集文件</w:t>
      </w:r>
      <w:r/>
    </w:p>
    <w:p>
      <w:pPr>
        <w:pStyle w:val="1256"/>
        <w:spacing w:before="120" w:after="120"/>
        <w:rPr>
          <w:rFonts w:hAnsi="宋体" w:eastAsia="宋体"/>
          <w:color w:val="000000"/>
          <w:sz w:val="24"/>
          <w:szCs w:val="24"/>
          <w:u w:val="single"/>
          <w:lang w:val="en-US" w:eastAsia="zh-CN"/>
        </w:rPr>
      </w:pPr>
      <w:r>
        <w:rPr>
          <w:rFonts w:hint="eastAsia" w:hAnsi="宋体"/>
          <w:color w:val="000000"/>
          <w:sz w:val="24"/>
          <w:szCs w:val="24"/>
        </w:rPr>
        <w:t xml:space="preserve">1.3适用本次框架协议的采购人或服务对象范围：</w:t>
      </w:r>
      <w:r>
        <w:rPr>
          <w:rFonts w:hint="eastAsia" w:hAnsi="宋体"/>
          <w:color w:val="000000"/>
          <w:sz w:val="24"/>
          <w:szCs w:val="24"/>
          <w:u w:val="single"/>
          <w:lang w:val="en-US" w:eastAsia="zh-CN"/>
        </w:rPr>
        <w:t xml:space="preserve">      </w:t>
      </w:r>
      <w:r/>
    </w:p>
    <w:p>
      <w:pPr>
        <w:pStyle w:val="1256"/>
        <w:spacing w:before="120" w:after="120"/>
        <w:rPr>
          <w:rFonts w:hAnsi="宋体" w:eastAsia="宋体"/>
          <w:color w:val="000000"/>
          <w:sz w:val="24"/>
          <w:szCs w:val="24"/>
          <w:u w:val="single"/>
          <w:lang w:val="en-US" w:eastAsia="zh-CN"/>
        </w:rPr>
      </w:pPr>
      <w:r>
        <w:rPr>
          <w:rFonts w:hint="eastAsia" w:hAnsi="宋体"/>
          <w:color w:val="000000"/>
          <w:sz w:val="24"/>
          <w:szCs w:val="24"/>
        </w:rPr>
        <w:t xml:space="preserve">1.4 履行合同的地域范围：</w:t>
      </w:r>
      <w:r>
        <w:rPr>
          <w:rFonts w:hint="eastAsia" w:hAnsi="宋体"/>
          <w:color w:val="000000"/>
          <w:sz w:val="24"/>
          <w:szCs w:val="24"/>
          <w:u w:val="single"/>
          <w:lang w:val="en-US" w:eastAsia="zh-CN"/>
        </w:rPr>
        <w:t xml:space="preserve">      </w:t>
      </w:r>
      <w:r/>
    </w:p>
    <w:p>
      <w:pPr>
        <w:pStyle w:val="1256"/>
        <w:spacing w:before="120" w:after="120"/>
        <w:rPr>
          <w:rFonts w:hint="eastAsia" w:hAnsi="宋体"/>
          <w:b/>
          <w:color w:val="000000"/>
          <w:sz w:val="24"/>
          <w:szCs w:val="24"/>
        </w:rPr>
      </w:pPr>
      <w:r>
        <w:rPr>
          <w:rFonts w:hint="eastAsia" w:hAnsi="宋体"/>
          <w:b/>
          <w:color w:val="000000"/>
          <w:sz w:val="24"/>
          <w:szCs w:val="24"/>
        </w:rPr>
        <w:t xml:space="preserve">二、第一阶段入围服务的相关信息</w:t>
      </w:r>
      <w:r/>
    </w:p>
    <w:p>
      <w:pPr>
        <w:pStyle w:val="1256"/>
        <w:spacing w:before="120" w:after="120"/>
        <w:rPr>
          <w:rFonts w:hint="eastAsia" w:hAnsi="宋体"/>
          <w:color w:val="000000"/>
          <w:sz w:val="24"/>
          <w:szCs w:val="24"/>
          <w:u w:val="single"/>
        </w:rPr>
      </w:pPr>
      <w:r>
        <w:rPr>
          <w:rFonts w:hint="eastAsia" w:hAnsi="宋体"/>
          <w:color w:val="000000"/>
          <w:sz w:val="24"/>
          <w:szCs w:val="24"/>
        </w:rPr>
        <w:t xml:space="preserve">2.1 服务内容：</w:t>
      </w:r>
      <w:r>
        <w:rPr>
          <w:rFonts w:hint="eastAsia" w:hAnsi="宋体"/>
          <w:color w:val="000000"/>
          <w:sz w:val="24"/>
          <w:szCs w:val="24"/>
          <w:u w:val="single"/>
        </w:rPr>
        <w:t xml:space="preserve">见</w:t>
      </w:r>
      <w:r>
        <w:rPr>
          <w:rFonts w:hAnsi="宋体"/>
          <w:color w:val="000000"/>
          <w:sz w:val="24"/>
          <w:szCs w:val="24"/>
          <w:u w:val="single"/>
        </w:rPr>
        <w:t xml:space="preserve">响应文件</w:t>
      </w:r>
      <w:r/>
    </w:p>
    <w:p>
      <w:pPr>
        <w:pStyle w:val="1256"/>
        <w:spacing w:before="120" w:after="120"/>
        <w:rPr>
          <w:rFonts w:hint="eastAsia" w:hAnsi="宋体"/>
          <w:color w:val="000000"/>
          <w:sz w:val="24"/>
          <w:szCs w:val="24"/>
          <w:u w:val="single"/>
        </w:rPr>
      </w:pPr>
      <w:r>
        <w:rPr>
          <w:rFonts w:hint="eastAsia" w:hAnsi="宋体"/>
          <w:color w:val="000000"/>
          <w:sz w:val="24"/>
          <w:szCs w:val="24"/>
        </w:rPr>
        <w:t xml:space="preserve">2.2 服务标准：</w:t>
      </w:r>
      <w:r>
        <w:rPr>
          <w:rFonts w:hint="eastAsia" w:hAnsi="宋体"/>
          <w:color w:val="000000"/>
          <w:sz w:val="24"/>
          <w:szCs w:val="24"/>
          <w:u w:val="single"/>
        </w:rPr>
        <w:t xml:space="preserve">见响应</w:t>
      </w:r>
      <w:r>
        <w:rPr>
          <w:rFonts w:hAnsi="宋体"/>
          <w:color w:val="000000"/>
          <w:sz w:val="24"/>
          <w:szCs w:val="24"/>
          <w:u w:val="single"/>
        </w:rPr>
        <w:t xml:space="preserve">文件</w:t>
      </w:r>
      <w:r/>
    </w:p>
    <w:p>
      <w:pPr>
        <w:pStyle w:val="1256"/>
        <w:spacing w:before="120" w:after="120"/>
        <w:rPr>
          <w:rFonts w:hint="eastAsia" w:hAnsi="宋体"/>
          <w:color w:val="000000"/>
          <w:sz w:val="24"/>
          <w:szCs w:val="24"/>
        </w:rPr>
      </w:pPr>
      <w:r>
        <w:rPr>
          <w:rFonts w:hint="eastAsia" w:hAnsi="宋体"/>
          <w:color w:val="000000"/>
          <w:sz w:val="24"/>
          <w:szCs w:val="24"/>
        </w:rPr>
        <w:t xml:space="preserve">2.3协议价格：（</w:t>
      </w:r>
      <w:r>
        <w:rPr>
          <w:rFonts w:hint="eastAsia" w:hAnsi="宋体"/>
          <w:color w:val="000000"/>
          <w:sz w:val="24"/>
          <w:szCs w:val="24"/>
          <w:u w:val="single"/>
        </w:rPr>
        <w:t xml:space="preserve">系统导入）</w:t>
      </w:r>
      <w:r>
        <w:rPr>
          <w:rFonts w:hint="eastAsia" w:hAnsi="宋体"/>
          <w:color w:val="000000"/>
          <w:sz w:val="24"/>
          <w:szCs w:val="24"/>
        </w:rPr>
        <w:t xml:space="preserve">圆</w:t>
      </w:r>
      <w:r>
        <w:rPr>
          <w:rFonts w:hAnsi="宋体"/>
          <w:color w:val="000000"/>
          <w:sz w:val="24"/>
          <w:szCs w:val="24"/>
        </w:rPr>
        <w:t xml:space="preserve">（</w:t>
      </w:r>
      <w:r>
        <w:rPr>
          <w:rFonts w:hint="eastAsia" w:hAnsi="宋体"/>
          <w:color w:val="000000"/>
          <w:sz w:val="24"/>
          <w:szCs w:val="24"/>
        </w:rPr>
        <w:t xml:space="preserve">（</w:t>
      </w:r>
      <w:r>
        <w:rPr>
          <w:rFonts w:hint="eastAsia" w:hAnsi="宋体"/>
          <w:color w:val="000000"/>
          <w:sz w:val="24"/>
          <w:szCs w:val="24"/>
          <w:u w:val="single"/>
        </w:rPr>
        <w:t xml:space="preserve">系统导入）</w:t>
      </w:r>
      <w:r>
        <w:rPr>
          <w:rFonts w:hAnsi="宋体"/>
          <w:color w:val="000000"/>
          <w:sz w:val="24"/>
          <w:szCs w:val="24"/>
        </w:rPr>
        <w:t xml:space="preserve">元）人民币</w:t>
      </w:r>
      <w:r>
        <w:rPr>
          <w:rFonts w:hint="eastAsia" w:hAnsi="宋体"/>
          <w:color w:val="000000"/>
          <w:sz w:val="24"/>
          <w:szCs w:val="24"/>
        </w:rPr>
        <w:t xml:space="preserve">或其他币种</w:t>
      </w:r>
      <w:r/>
    </w:p>
    <w:p>
      <w:pPr>
        <w:pStyle w:val="1256"/>
        <w:spacing w:before="120" w:after="120"/>
        <w:rPr>
          <w:rFonts w:hint="eastAsia" w:hAnsi="宋体"/>
          <w:b/>
          <w:color w:val="000000"/>
          <w:sz w:val="24"/>
          <w:szCs w:val="24"/>
        </w:rPr>
      </w:pPr>
      <w:r>
        <w:rPr>
          <w:rFonts w:hint="eastAsia" w:hAnsi="宋体"/>
          <w:b/>
          <w:color w:val="000000"/>
          <w:sz w:val="24"/>
          <w:szCs w:val="24"/>
        </w:rPr>
        <w:t xml:space="preserve">三、确定第二阶段成交供应商的方式</w:t>
      </w:r>
      <w:r/>
    </w:p>
    <w:p>
      <w:pPr>
        <w:pStyle w:val="1256"/>
        <w:spacing w:before="120" w:after="120"/>
        <w:rPr>
          <w:rFonts w:hAnsi="宋体"/>
          <w:color w:val="000000"/>
          <w:sz w:val="24"/>
          <w:szCs w:val="24"/>
        </w:rPr>
      </w:pPr>
      <w:r>
        <w:rPr>
          <w:rFonts w:hint="eastAsia" w:hAnsi="宋体"/>
          <w:color w:val="000000"/>
          <w:sz w:val="24"/>
          <w:szCs w:val="24"/>
        </w:rPr>
        <w:t xml:space="preserve">采购人依据入围服务的便利性、用户评价等因素，从第一阶段入围供应商中直接选定。</w:t>
      </w:r>
      <w:r/>
    </w:p>
    <w:p>
      <w:pPr>
        <w:pStyle w:val="1256"/>
        <w:spacing w:before="120" w:after="120"/>
        <w:rPr>
          <w:rFonts w:hint="eastAsia" w:hAnsi="宋体"/>
          <w:b/>
          <w:color w:val="000000"/>
          <w:sz w:val="24"/>
          <w:szCs w:val="24"/>
        </w:rPr>
      </w:pPr>
      <w:r>
        <w:rPr>
          <w:rFonts w:hint="eastAsia" w:hAnsi="宋体"/>
          <w:b/>
          <w:color w:val="000000"/>
          <w:sz w:val="24"/>
          <w:szCs w:val="24"/>
        </w:rPr>
        <w:t xml:space="preserve">四、资金支付方式、时间和条件</w:t>
      </w:r>
      <w:r/>
    </w:p>
    <w:p>
      <w:pPr>
        <w:jc w:val="left"/>
        <w:spacing w:before="120" w:after="120"/>
        <w:widowControl/>
        <w:rPr>
          <w:rFonts w:hint="eastAsia" w:ascii="宋体" w:hAnsi="宋体" w:cs="Courier New"/>
          <w:bCs/>
          <w:color w:val="000000"/>
          <w:sz w:val="24"/>
          <w:szCs w:val="24"/>
          <w:shd w:val="clear" w:color="auto" w:fill="ff0000"/>
        </w:rPr>
      </w:pPr>
      <w:r>
        <w:rPr>
          <w:rFonts w:ascii="宋体" w:hAnsi="宋体" w:cs="Courier New"/>
          <w:bCs/>
          <w:color w:val="000000"/>
          <w:sz w:val="24"/>
          <w:szCs w:val="24"/>
        </w:rPr>
        <w:t xml:space="preserve">4</w:t>
      </w:r>
      <w:r>
        <w:rPr>
          <w:rFonts w:hint="eastAsia" w:ascii="宋体" w:hAnsi="宋体" w:cs="Courier New"/>
          <w:bCs/>
          <w:color w:val="000000"/>
          <w:sz w:val="24"/>
          <w:szCs w:val="24"/>
        </w:rPr>
        <w:t xml:space="preserve">.1</w:t>
      </w:r>
      <w:r>
        <w:rPr>
          <w:rFonts w:hint="eastAsia" w:ascii="宋体" w:hAnsi="宋体" w:cs="Courier New"/>
          <w:bCs/>
          <w:color w:val="000000"/>
          <w:sz w:val="24"/>
          <w:szCs w:val="24"/>
          <w:u w:val="none"/>
        </w:rPr>
        <w:t xml:space="preserve">预付款支付：</w:t>
      </w:r>
      <w:r>
        <w:rPr>
          <w:rFonts w:hint="eastAsia" w:ascii="宋体" w:hAnsi="宋体" w:eastAsia="宋体" w:cs="Courier New"/>
          <w:color w:val="auto"/>
          <w:sz w:val="24"/>
          <w:szCs w:val="24"/>
          <w:u w:val="single"/>
          <w:lang w:val="en-US" w:eastAsia="zh-CN" w:bidi="ar-SA"/>
        </w:rPr>
        <w:t xml:space="preserve">合同签订后，采购人收到发票之日起10个工作日内，支付30%的预付款/签订合同时，如乙方明确表示无需预付款的，甲乙双方约定按时结算。</w:t>
      </w:r>
      <w:r/>
    </w:p>
    <w:p>
      <w:pPr>
        <w:jc w:val="left"/>
        <w:spacing w:before="120" w:after="120"/>
        <w:widowControl/>
        <w:rPr>
          <w:rFonts w:hint="eastAsia" w:ascii="宋体" w:hAnsi="宋体" w:cs="Courier New"/>
          <w:bCs/>
          <w:color w:val="000000"/>
          <w:sz w:val="24"/>
          <w:szCs w:val="24"/>
          <w:u w:val="single"/>
        </w:rPr>
        <w:pBdr>
          <w:bottom w:val="none" w:color="auto" w:sz="0" w:space="0"/>
        </w:pBdr>
      </w:pPr>
      <w:r>
        <w:rPr>
          <w:rFonts w:ascii="宋体" w:hAnsi="宋体" w:cs="Courier New"/>
          <w:bCs/>
          <w:color w:val="000000"/>
          <w:sz w:val="24"/>
          <w:szCs w:val="24"/>
        </w:rPr>
        <w:t xml:space="preserve">4.2</w:t>
      </w:r>
      <w:r>
        <w:rPr>
          <w:rFonts w:hint="eastAsia" w:ascii="宋体" w:hAnsi="宋体" w:cs="Courier New"/>
          <w:bCs/>
          <w:color w:val="000000"/>
          <w:sz w:val="24"/>
          <w:szCs w:val="24"/>
          <w:lang w:val="en-US" w:eastAsia="zh-CN"/>
        </w:rPr>
        <w:t xml:space="preserve">后续款项</w:t>
      </w:r>
      <w:r>
        <w:rPr>
          <w:rFonts w:hint="eastAsia" w:ascii="宋体" w:hAnsi="宋体" w:cs="Courier New"/>
          <w:bCs/>
          <w:color w:val="000000"/>
          <w:sz w:val="24"/>
          <w:szCs w:val="24"/>
        </w:rPr>
        <w:t xml:space="preserve">支付：</w:t>
      </w:r>
      <w:r>
        <w:rPr>
          <w:rFonts w:hint="eastAsia" w:ascii="宋体" w:hAnsi="宋体" w:cs="Courier New"/>
          <w:bCs/>
          <w:color w:val="000000"/>
          <w:sz w:val="24"/>
          <w:szCs w:val="24"/>
          <w:u w:val="single"/>
        </w:rPr>
        <w:t xml:space="preserve">采购人收到发票</w:t>
      </w:r>
      <w:r>
        <w:rPr>
          <w:rFonts w:hint="eastAsia" w:ascii="宋体" w:hAnsi="宋体" w:cs="Courier New"/>
          <w:bCs/>
          <w:color w:val="000000"/>
          <w:sz w:val="24"/>
          <w:szCs w:val="24"/>
          <w:u w:val="single"/>
          <w:lang w:val="en-US" w:eastAsia="zh-CN"/>
        </w:rPr>
        <w:t xml:space="preserve">之日起</w:t>
      </w:r>
      <w:r>
        <w:rPr>
          <w:rFonts w:hint="eastAsia" w:ascii="宋体" w:hAnsi="宋体" w:cs="Courier New"/>
          <w:bCs/>
          <w:color w:val="000000"/>
          <w:sz w:val="24"/>
          <w:szCs w:val="24"/>
          <w:u w:val="single"/>
        </w:rPr>
        <w:t xml:space="preserve">10个工作日内</w:t>
      </w:r>
      <w:r>
        <w:rPr>
          <w:rFonts w:hint="eastAsia" w:ascii="宋体" w:hAnsi="宋体" w:cs="Courier New"/>
          <w:bCs/>
          <w:color w:val="000000"/>
          <w:sz w:val="24"/>
          <w:szCs w:val="24"/>
        </w:rPr>
        <w:t xml:space="preserve">，支付比例：</w:t>
      </w:r>
      <w:r>
        <w:rPr>
          <w:rFonts w:hint="eastAsia" w:ascii="宋体" w:hAnsi="宋体" w:cs="Courier New"/>
          <w:bCs/>
          <w:color w:val="000000"/>
          <w:sz w:val="24"/>
          <w:szCs w:val="24"/>
          <w:u w:val="single"/>
        </w:rPr>
        <w:t xml:space="preserve">合同金额的**%。</w:t>
      </w:r>
      <w:r/>
    </w:p>
    <w:p>
      <w:pPr>
        <w:pStyle w:val="1256"/>
        <w:spacing w:before="120" w:after="120"/>
        <w:rPr>
          <w:rFonts w:hint="eastAsia" w:hAnsi="宋体"/>
          <w:b/>
          <w:color w:val="000000"/>
          <w:sz w:val="24"/>
          <w:szCs w:val="24"/>
        </w:rPr>
      </w:pPr>
      <w:r>
        <w:rPr>
          <w:rFonts w:hint="eastAsia" w:hAnsi="宋体"/>
          <w:b/>
          <w:color w:val="000000"/>
          <w:sz w:val="24"/>
          <w:szCs w:val="24"/>
        </w:rPr>
        <w:t xml:space="preserve">五、框架协议期限</w:t>
      </w:r>
      <w:r/>
    </w:p>
    <w:p>
      <w:pPr>
        <w:pStyle w:val="1256"/>
        <w:spacing w:before="120" w:after="120"/>
        <w:rPr>
          <w:rFonts w:hint="eastAsia" w:hAnsi="宋体"/>
          <w:color w:val="000000"/>
          <w:sz w:val="24"/>
          <w:szCs w:val="24"/>
        </w:rPr>
      </w:pPr>
      <w:r>
        <w:rPr>
          <w:rFonts w:hint="eastAsia" w:ascii="宋体" w:hAnsi="宋体"/>
          <w:sz w:val="24"/>
          <w:szCs w:val="24"/>
          <w:highlight w:val="none"/>
        </w:rPr>
        <w:t xml:space="preserve">自框架协议签订之日起两年</w:t>
      </w:r>
      <w:r>
        <w:rPr>
          <w:rFonts w:hint="eastAsia" w:hAnsi="宋体"/>
          <w:sz w:val="24"/>
          <w:szCs w:val="24"/>
          <w:highlight w:val="none"/>
          <w:lang w:eastAsia="zh-CN"/>
        </w:rPr>
        <w:t xml:space="preserve">。</w:t>
      </w:r>
      <w:r>
        <w:rPr>
          <w:rFonts w:hint="eastAsia" w:ascii="宋体" w:hAnsi="宋体" w:eastAsia="宋体" w:cs="Courier New"/>
          <w:bCs/>
          <w:color w:val="000000"/>
          <w:sz w:val="24"/>
          <w:szCs w:val="24"/>
          <w:lang w:val="en-US" w:eastAsia="zh-CN" w:bidi="ar-SA"/>
        </w:rPr>
        <w:t xml:space="preserve">   </w:t>
      </w:r>
      <w:r>
        <w:rPr>
          <w:rFonts w:hint="eastAsia" w:hAnsi="宋体"/>
          <w:color w:val="000000"/>
          <w:sz w:val="24"/>
          <w:szCs w:val="24"/>
        </w:rPr>
        <w:t xml:space="preserve">                            </w:t>
      </w:r>
      <w:r/>
    </w:p>
    <w:p>
      <w:pPr>
        <w:pStyle w:val="1256"/>
        <w:spacing w:before="120" w:after="120"/>
        <w:rPr>
          <w:rFonts w:hint="eastAsia" w:hAnsi="宋体"/>
          <w:b/>
          <w:color w:val="000000"/>
          <w:sz w:val="24"/>
          <w:szCs w:val="24"/>
        </w:rPr>
      </w:pPr>
      <w:r>
        <w:rPr>
          <w:rFonts w:hint="eastAsia" w:hAnsi="宋体"/>
          <w:b/>
          <w:color w:val="000000"/>
          <w:sz w:val="24"/>
          <w:szCs w:val="24"/>
        </w:rPr>
        <w:t xml:space="preserve">六、入围供应商的清退和补充规则</w:t>
      </w:r>
      <w:r/>
    </w:p>
    <w:p>
      <w:pPr>
        <w:pStyle w:val="1256"/>
        <w:spacing w:before="120" w:after="120"/>
        <w:rPr>
          <w:rFonts w:hint="eastAsia" w:ascii="宋体" w:hAnsi="宋体" w:eastAsia="宋体" w:cs="Courier New"/>
          <w:bCs/>
          <w:color w:val="000000"/>
          <w:sz w:val="24"/>
          <w:szCs w:val="24"/>
          <w:lang w:val="en-US" w:eastAsia="zh-CN" w:bidi="ar-SA"/>
        </w:rPr>
      </w:pPr>
      <w:r>
        <w:rPr>
          <w:rFonts w:hint="eastAsia" w:ascii="宋体" w:hAnsi="宋体" w:eastAsia="宋体" w:cs="Courier New"/>
          <w:bCs/>
          <w:color w:val="000000"/>
          <w:sz w:val="24"/>
          <w:szCs w:val="24"/>
          <w:lang w:val="en-US" w:eastAsia="zh-CN" w:bidi="ar-SA"/>
        </w:rPr>
        <w:t xml:space="preserve">6.1 清退规则 入围供应商存在以下情形的，尚未签订框架协议的，取消其入围资格；已经签订框架协议的，解除与其签订的框架协议:</w:t>
      </w:r>
      <w:r/>
    </w:p>
    <w:p>
      <w:pPr>
        <w:pStyle w:val="1256"/>
        <w:spacing w:before="120" w:after="120"/>
        <w:rPr>
          <w:rFonts w:hint="eastAsia" w:ascii="宋体" w:hAnsi="宋体" w:eastAsia="宋体" w:cs="Courier New"/>
          <w:bCs/>
          <w:color w:val="000000"/>
          <w:sz w:val="24"/>
          <w:szCs w:val="24"/>
          <w:lang w:val="en-US" w:eastAsia="zh-CN" w:bidi="ar-SA"/>
        </w:rPr>
      </w:pPr>
      <w:r>
        <w:rPr>
          <w:rFonts w:hint="eastAsia" w:ascii="宋体" w:hAnsi="宋体" w:eastAsia="宋体" w:cs="Courier New"/>
          <w:bCs/>
          <w:color w:val="000000"/>
          <w:sz w:val="24"/>
          <w:szCs w:val="24"/>
          <w:lang w:val="en-US" w:eastAsia="zh-CN" w:bidi="ar-SA"/>
        </w:rPr>
        <w:t xml:space="preserve">6.1.1《政府采购框架协议采购方式管理暂行办法》第十九条规定情形；</w:t>
      </w:r>
      <w:r/>
    </w:p>
    <w:p>
      <w:pPr>
        <w:pStyle w:val="1256"/>
        <w:spacing w:before="120" w:after="120"/>
        <w:rPr>
          <w:rFonts w:hint="eastAsia" w:hAnsi="宋体"/>
          <w:color w:val="000000"/>
          <w:sz w:val="24"/>
          <w:szCs w:val="24"/>
        </w:rPr>
      </w:pPr>
      <w:r>
        <w:rPr>
          <w:rFonts w:hint="eastAsia" w:hAnsi="宋体"/>
          <w:color w:val="000000"/>
          <w:sz w:val="24"/>
          <w:szCs w:val="24"/>
        </w:rPr>
        <w:t xml:space="preserve">6.2 补充规则 如出现剩余入围供应商不足入围供应商总数70%且影响框架协议执行的情形时，</w:t>
      </w:r>
      <w:r>
        <w:rPr>
          <w:rFonts w:hint="eastAsia" w:hAnsi="宋体"/>
          <w:color w:val="000000"/>
          <w:sz w:val="24"/>
          <w:szCs w:val="24"/>
          <w:lang w:eastAsia="zh-CN"/>
        </w:rPr>
        <w:t xml:space="preserve">交易中心</w:t>
      </w:r>
      <w:r>
        <w:rPr>
          <w:rFonts w:hint="eastAsia" w:hAnsi="宋体"/>
          <w:color w:val="000000"/>
          <w:sz w:val="24"/>
          <w:szCs w:val="24"/>
        </w:rPr>
        <w:t xml:space="preserve">报监管部门同意后，将进行补充征集供应商。补充征集的条件、程序、评审方法和淘汰比例与初次征集相同。补充征集遵守原框架协议的有效期。补充征集期间，原框架协议继续履行。</w:t>
      </w:r>
      <w:r/>
    </w:p>
    <w:p>
      <w:pPr>
        <w:pStyle w:val="1256"/>
        <w:spacing w:before="120" w:after="120"/>
        <w:rPr>
          <w:rFonts w:hint="eastAsia" w:hAnsi="宋体"/>
          <w:b/>
          <w:color w:val="000000"/>
          <w:sz w:val="24"/>
          <w:szCs w:val="24"/>
        </w:rPr>
      </w:pPr>
      <w:r>
        <w:rPr>
          <w:rFonts w:hint="eastAsia" w:hAnsi="宋体"/>
          <w:b/>
          <w:color w:val="000000"/>
          <w:sz w:val="24"/>
          <w:szCs w:val="24"/>
        </w:rPr>
        <w:t xml:space="preserve">七、采购合同文本</w:t>
      </w:r>
      <w:r/>
    </w:p>
    <w:p>
      <w:pPr>
        <w:pStyle w:val="1256"/>
        <w:spacing w:before="120" w:after="120"/>
        <w:rPr>
          <w:rFonts w:hAnsi="宋体"/>
          <w:color w:val="000000"/>
          <w:sz w:val="24"/>
          <w:szCs w:val="24"/>
        </w:rPr>
      </w:pPr>
      <w:r>
        <w:rPr>
          <w:rFonts w:hint="eastAsia" w:hAnsi="宋体"/>
          <w:color w:val="000000"/>
          <w:sz w:val="24"/>
          <w:szCs w:val="24"/>
        </w:rPr>
        <w:t xml:space="preserve">见“框架协议文本附件1”（乙方在苏采云系统中与采购人签订电子采购合同）</w:t>
      </w:r>
      <w:r/>
    </w:p>
    <w:p>
      <w:pPr>
        <w:pStyle w:val="125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甲乙双方</w:t>
      </w:r>
      <w:r>
        <w:rPr>
          <w:rFonts w:hAnsi="宋体"/>
          <w:b/>
          <w:color w:val="000000"/>
          <w:sz w:val="24"/>
          <w:szCs w:val="24"/>
        </w:rPr>
        <w:t xml:space="preserve">的权利和义务</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8.1 甲方</w:t>
      </w:r>
      <w:r>
        <w:rPr>
          <w:rFonts w:hAnsi="宋体"/>
          <w:color w:val="000000"/>
          <w:sz w:val="24"/>
          <w:szCs w:val="24"/>
        </w:rPr>
        <w:t xml:space="preserve">的权利</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（1）确定</w:t>
      </w:r>
      <w:r>
        <w:rPr>
          <w:rFonts w:hAnsi="宋体"/>
          <w:color w:val="000000"/>
          <w:sz w:val="24"/>
          <w:szCs w:val="24"/>
        </w:rPr>
        <w:t xml:space="preserve">框架</w:t>
      </w:r>
      <w:r>
        <w:rPr>
          <w:rFonts w:hint="eastAsia" w:hAnsi="宋体"/>
          <w:color w:val="000000"/>
          <w:sz w:val="24"/>
          <w:szCs w:val="24"/>
        </w:rPr>
        <w:t xml:space="preserve">协议</w:t>
      </w:r>
      <w:r>
        <w:rPr>
          <w:rFonts w:hAnsi="宋体"/>
          <w:color w:val="000000"/>
          <w:sz w:val="24"/>
          <w:szCs w:val="24"/>
        </w:rPr>
        <w:t xml:space="preserve">采购需求。</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（2）确定最高</w:t>
      </w:r>
      <w:r>
        <w:rPr>
          <w:rFonts w:hAnsi="宋体"/>
          <w:color w:val="000000"/>
          <w:sz w:val="24"/>
          <w:szCs w:val="24"/>
        </w:rPr>
        <w:t xml:space="preserve">限制单价。</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（3）确定框架</w:t>
      </w:r>
      <w:r>
        <w:rPr>
          <w:rFonts w:hAnsi="宋体"/>
          <w:color w:val="000000"/>
          <w:sz w:val="24"/>
          <w:szCs w:val="24"/>
        </w:rPr>
        <w:t xml:space="preserve">协议</w:t>
      </w:r>
      <w:r>
        <w:rPr>
          <w:rFonts w:hint="eastAsia" w:hAnsi="宋体"/>
          <w:color w:val="000000"/>
          <w:sz w:val="24"/>
          <w:szCs w:val="24"/>
        </w:rPr>
        <w:t xml:space="preserve">有效期</w:t>
      </w:r>
      <w:r>
        <w:rPr>
          <w:rFonts w:hAnsi="宋体"/>
          <w:color w:val="000000"/>
          <w:sz w:val="24"/>
          <w:szCs w:val="24"/>
        </w:rPr>
        <w:t xml:space="preserve">。</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（4）制定统一</w:t>
      </w:r>
      <w:r>
        <w:rPr>
          <w:rFonts w:hAnsi="宋体"/>
          <w:color w:val="000000"/>
          <w:sz w:val="24"/>
          <w:szCs w:val="24"/>
        </w:rPr>
        <w:t xml:space="preserve">的采购合同文本</w:t>
      </w:r>
      <w:r>
        <w:rPr>
          <w:rFonts w:hint="eastAsia" w:hAnsi="宋体"/>
          <w:color w:val="000000"/>
          <w:sz w:val="24"/>
          <w:szCs w:val="24"/>
        </w:rPr>
        <w:t xml:space="preserve">供采购人</w:t>
      </w:r>
      <w:r>
        <w:rPr>
          <w:rFonts w:hAnsi="宋体"/>
          <w:color w:val="000000"/>
          <w:sz w:val="24"/>
          <w:szCs w:val="24"/>
        </w:rPr>
        <w:t xml:space="preserve">、</w:t>
      </w:r>
      <w:r>
        <w:rPr>
          <w:rFonts w:hint="eastAsia" w:hAnsi="宋体"/>
          <w:color w:val="000000"/>
          <w:sz w:val="24"/>
          <w:szCs w:val="24"/>
        </w:rPr>
        <w:t xml:space="preserve">供应商</w:t>
      </w:r>
      <w:r>
        <w:rPr>
          <w:rFonts w:hAnsi="宋体"/>
          <w:color w:val="000000"/>
          <w:sz w:val="24"/>
          <w:szCs w:val="24"/>
        </w:rPr>
        <w:t xml:space="preserve">使用，并明确要求</w:t>
      </w:r>
      <w:r>
        <w:rPr>
          <w:rFonts w:hint="eastAsia" w:hAnsi="宋体"/>
          <w:color w:val="000000"/>
          <w:sz w:val="24"/>
          <w:szCs w:val="24"/>
        </w:rPr>
        <w:t xml:space="preserve">采购人</w:t>
      </w:r>
      <w:r>
        <w:rPr>
          <w:rFonts w:hAnsi="宋体"/>
          <w:color w:val="000000"/>
          <w:sz w:val="24"/>
          <w:szCs w:val="24"/>
        </w:rPr>
        <w:t xml:space="preserve">、供应商</w:t>
      </w:r>
      <w:r>
        <w:rPr>
          <w:rFonts w:hint="eastAsia" w:hAnsi="宋体"/>
          <w:color w:val="000000"/>
          <w:sz w:val="24"/>
          <w:szCs w:val="24"/>
        </w:rPr>
        <w:t xml:space="preserve">不得</w:t>
      </w:r>
      <w:r>
        <w:rPr>
          <w:rFonts w:hAnsi="宋体"/>
          <w:color w:val="000000"/>
          <w:sz w:val="24"/>
          <w:szCs w:val="24"/>
        </w:rPr>
        <w:t xml:space="preserve">擅自改变框架</w:t>
      </w:r>
      <w:r>
        <w:rPr>
          <w:rFonts w:hint="eastAsia" w:hAnsi="宋体"/>
          <w:color w:val="000000"/>
          <w:sz w:val="24"/>
          <w:szCs w:val="24"/>
        </w:rPr>
        <w:t xml:space="preserve">协议</w:t>
      </w:r>
      <w:r>
        <w:rPr>
          <w:rFonts w:hAnsi="宋体"/>
          <w:color w:val="000000"/>
          <w:sz w:val="24"/>
          <w:szCs w:val="24"/>
        </w:rPr>
        <w:t xml:space="preserve">约定的</w:t>
      </w:r>
      <w:r>
        <w:rPr>
          <w:rFonts w:hint="eastAsia" w:hAnsi="宋体"/>
          <w:color w:val="000000"/>
          <w:sz w:val="24"/>
          <w:szCs w:val="24"/>
        </w:rPr>
        <w:t xml:space="preserve">合同</w:t>
      </w:r>
      <w:r>
        <w:rPr>
          <w:rFonts w:hAnsi="宋体"/>
          <w:color w:val="000000"/>
          <w:sz w:val="24"/>
          <w:szCs w:val="24"/>
        </w:rPr>
        <w:t xml:space="preserve">实质性条款。</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lang w:val="en-US" w:eastAsia="zh-CN"/>
        </w:rPr>
        <w:t xml:space="preserve">5</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期内，随时对乙方及其委托</w:t>
      </w:r>
      <w:r>
        <w:rPr>
          <w:rFonts w:hAnsi="宋体"/>
          <w:color w:val="000000"/>
          <w:sz w:val="24"/>
          <w:szCs w:val="24"/>
        </w:rPr>
        <w:t xml:space="preserve">的代理商</w:t>
      </w:r>
      <w:r>
        <w:rPr>
          <w:rFonts w:hint="eastAsia" w:hAnsi="宋体"/>
          <w:color w:val="000000"/>
          <w:sz w:val="24"/>
          <w:szCs w:val="24"/>
        </w:rPr>
        <w:t xml:space="preserve">履约情况进行检查。 </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8.2 甲方</w:t>
      </w:r>
      <w:r>
        <w:rPr>
          <w:rFonts w:hAnsi="宋体"/>
          <w:color w:val="000000"/>
          <w:sz w:val="24"/>
          <w:szCs w:val="24"/>
        </w:rPr>
        <w:t xml:space="preserve">的义务</w:t>
      </w:r>
      <w:r/>
    </w:p>
    <w:p>
      <w:pPr>
        <w:pStyle w:val="1285"/>
        <w:keepLines w:val="0"/>
        <w:keepNext w:val="0"/>
        <w:pageBreakBefore w:val="0"/>
        <w:spacing w:before="0" w:beforeAutospacing="0" w:after="0" w:afterAutospacing="0" w:line="360" w:lineRule="auto"/>
        <w:shd w:val="clear" w:color="auto" w:fill="ffffff"/>
        <w:rPr>
          <w:color w:val="000000"/>
          <w:sz w:val="21"/>
          <w:szCs w:val="21"/>
        </w:rPr>
      </w:pPr>
      <w:r>
        <w:rPr>
          <w:color w:val="000000"/>
        </w:rPr>
        <w:t xml:space="preserve">（</w:t>
      </w:r>
      <w:r>
        <w:rPr>
          <w:rFonts w:hint="eastAsia"/>
          <w:color w:val="000000"/>
        </w:rPr>
        <w:t xml:space="preserve">1</w:t>
      </w:r>
      <w:r>
        <w:rPr>
          <w:color w:val="000000"/>
        </w:rPr>
        <w:t xml:space="preserve">）为第二阶段合同授予提供工作便利</w:t>
      </w:r>
      <w:r>
        <w:rPr>
          <w:rFonts w:hint="eastAsia"/>
          <w:color w:val="000000"/>
        </w:rPr>
        <w:t xml:space="preserve">。 </w:t>
      </w:r>
      <w:r/>
    </w:p>
    <w:p>
      <w:pPr>
        <w:pStyle w:val="1285"/>
        <w:keepLines w:val="0"/>
        <w:keepNext w:val="0"/>
        <w:pageBreakBefore w:val="0"/>
        <w:spacing w:before="0" w:beforeAutospacing="0" w:after="0" w:afterAutospacing="0" w:line="360" w:lineRule="auto"/>
        <w:shd w:val="clear" w:color="auto" w:fill="ffffff"/>
        <w:rPr>
          <w:rFonts w:hint="eastAsia"/>
          <w:color w:val="000000"/>
          <w:sz w:val="21"/>
          <w:szCs w:val="21"/>
        </w:rPr>
      </w:pPr>
      <w:r>
        <w:rPr>
          <w:color w:val="000000"/>
        </w:rPr>
        <w:t xml:space="preserve">（</w:t>
      </w:r>
      <w:r>
        <w:rPr>
          <w:rFonts w:hint="eastAsia"/>
          <w:color w:val="000000"/>
        </w:rPr>
        <w:t xml:space="preserve">2</w:t>
      </w:r>
      <w:r>
        <w:rPr>
          <w:color w:val="000000"/>
        </w:rPr>
        <w:t xml:space="preserve">）对第二阶段最高限价和需求标准执行情况进行管理</w:t>
      </w:r>
      <w:r>
        <w:rPr>
          <w:rFonts w:hint="eastAsia"/>
          <w:color w:val="000000"/>
        </w:rPr>
        <w:t xml:space="preserve">。</w:t>
      </w:r>
      <w:r/>
    </w:p>
    <w:p>
      <w:pPr>
        <w:pStyle w:val="1285"/>
        <w:keepLines w:val="0"/>
        <w:keepNext w:val="0"/>
        <w:pageBreakBefore w:val="0"/>
        <w:spacing w:before="0" w:beforeAutospacing="0" w:after="0" w:afterAutospacing="0" w:line="360" w:lineRule="auto"/>
        <w:shd w:val="clear" w:color="auto" w:fill="ffffff"/>
        <w:rPr>
          <w:rFonts w:hint="eastAsia"/>
          <w:color w:val="000000"/>
          <w:sz w:val="21"/>
          <w:szCs w:val="21"/>
        </w:rPr>
      </w:pPr>
      <w:r>
        <w:rPr>
          <w:color w:val="000000"/>
        </w:rPr>
        <w:t xml:space="preserve">（</w:t>
      </w:r>
      <w:r>
        <w:rPr>
          <w:rFonts w:hint="eastAsia"/>
          <w:color w:val="000000"/>
        </w:rPr>
        <w:t xml:space="preserve">3</w:t>
      </w:r>
      <w:r>
        <w:rPr>
          <w:color w:val="000000"/>
        </w:rPr>
        <w:t xml:space="preserve">）对第二阶段确定成交供应商情况进行管理</w:t>
      </w:r>
      <w:r>
        <w:rPr>
          <w:rFonts w:hint="eastAsia"/>
          <w:color w:val="000000"/>
        </w:rPr>
        <w:t xml:space="preserve">。 </w:t>
      </w:r>
      <w:r/>
    </w:p>
    <w:p>
      <w:pPr>
        <w:pStyle w:val="1285"/>
        <w:keepLines w:val="0"/>
        <w:keepNext w:val="0"/>
        <w:pageBreakBefore w:val="0"/>
        <w:spacing w:before="0" w:beforeAutospacing="0" w:after="0" w:afterAutospacing="0" w:line="360" w:lineRule="auto"/>
        <w:shd w:val="clear" w:color="auto" w:fill="ffffff"/>
        <w:rPr>
          <w:rFonts w:hint="eastAsia"/>
          <w:color w:val="000000"/>
          <w:sz w:val="21"/>
          <w:szCs w:val="21"/>
        </w:rPr>
      </w:pPr>
      <w:r>
        <w:rPr>
          <w:color w:val="000000"/>
        </w:rPr>
        <w:t xml:space="preserve">（</w:t>
      </w:r>
      <w:r>
        <w:rPr>
          <w:rFonts w:hint="eastAsia"/>
          <w:color w:val="000000"/>
          <w:lang w:val="en-US" w:eastAsia="zh-CN"/>
        </w:rPr>
        <w:t xml:space="preserve">4</w:t>
      </w:r>
      <w:r>
        <w:rPr>
          <w:color w:val="000000"/>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color w:val="000000"/>
        </w:rPr>
        <w:t xml:space="preserve">。 </w:t>
      </w:r>
      <w:r/>
    </w:p>
    <w:p>
      <w:pPr>
        <w:pStyle w:val="1285"/>
        <w:keepLines w:val="0"/>
        <w:keepNext w:val="0"/>
        <w:pageBreakBefore w:val="0"/>
        <w:spacing w:before="0" w:beforeAutospacing="0" w:after="0" w:afterAutospacing="0" w:line="360" w:lineRule="auto"/>
        <w:shd w:val="clear" w:color="auto" w:fill="ffffff"/>
        <w:rPr>
          <w:rFonts w:hint="eastAsia"/>
          <w:color w:val="000000"/>
          <w:sz w:val="21"/>
          <w:szCs w:val="21"/>
        </w:rPr>
      </w:pPr>
      <w:r>
        <w:rPr>
          <w:color w:val="000000"/>
        </w:rPr>
        <w:t xml:space="preserve">（</w:t>
      </w:r>
      <w:r>
        <w:rPr>
          <w:rFonts w:hint="eastAsia"/>
          <w:color w:val="000000"/>
          <w:lang w:val="en-US" w:eastAsia="zh-CN"/>
        </w:rPr>
        <w:t xml:space="preserve">5</w:t>
      </w:r>
      <w:r>
        <w:rPr>
          <w:color w:val="000000"/>
        </w:rPr>
        <w:t xml:space="preserve">）公开封闭式框架协议的第二阶段成交结果</w:t>
      </w:r>
      <w:r>
        <w:rPr>
          <w:rFonts w:hint="eastAsia"/>
          <w:color w:val="000000"/>
        </w:rPr>
        <w:t xml:space="preserve">。 </w:t>
      </w:r>
      <w:r/>
    </w:p>
    <w:p>
      <w:pPr>
        <w:pStyle w:val="1285"/>
        <w:keepLines w:val="0"/>
        <w:keepNext w:val="0"/>
        <w:pageBreakBefore w:val="0"/>
        <w:spacing w:before="0" w:beforeAutospacing="0" w:after="0" w:afterAutospacing="0" w:line="360" w:lineRule="auto"/>
        <w:shd w:val="clear" w:color="auto" w:fill="ffffff"/>
        <w:rPr>
          <w:color w:val="000000"/>
        </w:rPr>
      </w:pPr>
      <w:r>
        <w:rPr>
          <w:color w:val="000000"/>
        </w:rPr>
        <w:t xml:space="preserve">（</w:t>
      </w:r>
      <w:r>
        <w:rPr>
          <w:rFonts w:hint="eastAsia"/>
          <w:color w:val="000000"/>
          <w:lang w:val="en-US" w:eastAsia="zh-CN"/>
        </w:rPr>
        <w:t xml:space="preserve">6</w:t>
      </w:r>
      <w:r>
        <w:rPr>
          <w:color w:val="000000"/>
        </w:rPr>
        <w:t xml:space="preserve">）办理入围供应商清退和补充相关事宜。</w:t>
      </w:r>
      <w:r/>
    </w:p>
    <w:p>
      <w:pPr>
        <w:pStyle w:val="1285"/>
        <w:keepLines w:val="0"/>
        <w:keepNext w:val="0"/>
        <w:pageBreakBefore w:val="0"/>
        <w:spacing w:before="0" w:beforeAutospacing="0" w:after="0" w:afterAutospacing="0" w:line="360" w:lineRule="auto"/>
        <w:shd w:val="clear" w:color="auto" w:fill="ffffff"/>
        <w:rPr>
          <w:rFonts w:hint="eastAsia"/>
          <w:color w:val="000000"/>
          <w:sz w:val="21"/>
          <w:szCs w:val="21"/>
        </w:rPr>
      </w:pPr>
      <w:r>
        <w:rPr>
          <w:rFonts w:hint="eastAsia"/>
          <w:color w:val="000000"/>
        </w:rPr>
        <w:t xml:space="preserve">（</w:t>
      </w:r>
      <w:r>
        <w:rPr>
          <w:rFonts w:hint="eastAsia"/>
          <w:color w:val="000000"/>
          <w:lang w:val="en-US" w:eastAsia="zh-CN"/>
        </w:rPr>
        <w:t xml:space="preserve">7</w:t>
      </w:r>
      <w:r>
        <w:rPr>
          <w:rFonts w:hint="eastAsia"/>
          <w:color w:val="000000"/>
        </w:rPr>
        <w:t xml:space="preserve">）建立真实完整的框架协议采购档案，妥善保存每项采购活动的采购文件资料。</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8.3 乙方</w:t>
      </w:r>
      <w:r>
        <w:rPr>
          <w:rFonts w:hAnsi="宋体"/>
          <w:color w:val="000000"/>
          <w:sz w:val="24"/>
          <w:szCs w:val="24"/>
        </w:rPr>
        <w:t xml:space="preserve">的权利</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（1）乙方具有为采购人或服务对象</w:t>
      </w:r>
      <w:r>
        <w:rPr>
          <w:rFonts w:hAnsi="宋体"/>
          <w:color w:val="000000"/>
          <w:sz w:val="24"/>
          <w:szCs w:val="24"/>
        </w:rPr>
        <w:t xml:space="preserve">提供相关服务</w:t>
      </w:r>
      <w:r>
        <w:rPr>
          <w:rFonts w:hint="eastAsia" w:hAnsi="宋体"/>
          <w:color w:val="000000"/>
          <w:sz w:val="24"/>
          <w:szCs w:val="24"/>
        </w:rPr>
        <w:t xml:space="preserve">的资格。</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（2）乙方有权拒绝满足</w:t>
      </w:r>
      <w:r>
        <w:rPr>
          <w:rFonts w:hAnsi="宋体"/>
          <w:color w:val="000000"/>
          <w:sz w:val="24"/>
          <w:szCs w:val="24"/>
        </w:rPr>
        <w:t xml:space="preserve">采购人</w:t>
      </w:r>
      <w:r>
        <w:rPr>
          <w:rFonts w:hint="eastAsia" w:hAnsi="宋体"/>
          <w:color w:val="000000"/>
          <w:sz w:val="24"/>
          <w:szCs w:val="24"/>
        </w:rPr>
        <w:t xml:space="preserve">或服务对象超出响应承诺以外的其他要求。 </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（3）对采购人或服务对象在购买服务过程中的不正当要求和违规行为进行投诉，并要求有关部门做出处理。 </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（4）有权拒绝任何个人以采购人或服务对象名义按照协议价格购买入围服务和进行现金交易。</w:t>
      </w:r>
      <w:r/>
    </w:p>
    <w:p>
      <w:pPr>
        <w:pStyle w:val="1256"/>
        <w:keepLines w:val="0"/>
        <w:keepNext w:val="0"/>
        <w:pageBreakBefore w:val="0"/>
        <w:spacing w:line="360" w:lineRule="auto"/>
        <w:rPr>
          <w:rFonts w:hAnsi="宋体"/>
          <w:color w:val="000000"/>
          <w:sz w:val="24"/>
          <w:szCs w:val="24"/>
        </w:rPr>
      </w:pPr>
      <w:r>
        <w:rPr>
          <w:rFonts w:hint="eastAsia" w:hAnsi="宋体"/>
          <w:color w:val="000000"/>
          <w:sz w:val="24"/>
          <w:szCs w:val="24"/>
        </w:rPr>
        <w:t xml:space="preserve">8.4 乙方</w:t>
      </w:r>
      <w:r>
        <w:rPr>
          <w:rFonts w:hAnsi="宋体"/>
          <w:color w:val="000000"/>
          <w:sz w:val="24"/>
          <w:szCs w:val="24"/>
        </w:rPr>
        <w:t xml:space="preserve">的义务</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（1）严格执行国家法律法规，严格按照响应文件承诺的价格和服务履约，遵守本合同条款。 </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lang w:val="en-US" w:eastAsia="zh-CN"/>
        </w:rPr>
        <w:t xml:space="preserve">2</w:t>
      </w:r>
      <w:r>
        <w:rPr>
          <w:rFonts w:hint="eastAsia" w:hAnsi="宋体"/>
          <w:color w:val="000000"/>
          <w:sz w:val="24"/>
          <w:szCs w:val="24"/>
        </w:rPr>
        <w:t xml:space="preserve">）随时接受并配合甲方的监督检查，并配合财政部门对采购人和其他入围供应商对框架</w:t>
      </w:r>
      <w:r>
        <w:rPr>
          <w:rFonts w:hAnsi="宋体"/>
          <w:color w:val="000000"/>
          <w:sz w:val="24"/>
          <w:szCs w:val="24"/>
        </w:rPr>
        <w:t xml:space="preserve">协议</w:t>
      </w:r>
      <w:r>
        <w:rPr>
          <w:rFonts w:hint="eastAsia" w:hAnsi="宋体"/>
          <w:color w:val="000000"/>
          <w:sz w:val="24"/>
          <w:szCs w:val="24"/>
        </w:rPr>
        <w:t xml:space="preserve">执行情况进行监督，发现违规违约情形的，及时向财政部门报告。 </w:t>
      </w:r>
      <w:r/>
    </w:p>
    <w:p>
      <w:pPr>
        <w:pStyle w:val="1256"/>
        <w:keepLines w:val="0"/>
        <w:keepNext w:val="0"/>
        <w:pageBreakBefore w:val="0"/>
        <w:spacing w:line="360" w:lineRule="auto"/>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lang w:val="en-US" w:eastAsia="zh-CN"/>
        </w:rPr>
        <w:t xml:space="preserve">3</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有效期内，按照不高于协议</w:t>
      </w:r>
      <w:r>
        <w:rPr>
          <w:rFonts w:hAnsi="宋体"/>
          <w:color w:val="000000"/>
          <w:sz w:val="24"/>
          <w:szCs w:val="24"/>
        </w:rPr>
        <w:t xml:space="preserve">价格</w:t>
      </w:r>
      <w:r>
        <w:rPr>
          <w:rFonts w:hint="eastAsia" w:hAnsi="宋体"/>
          <w:color w:val="000000"/>
          <w:sz w:val="24"/>
          <w:szCs w:val="24"/>
        </w:rPr>
        <w:t xml:space="preserve">的价格，向采购人提供相关服务。 </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hint="eastAsia" w:ascii="宋体" w:hAnsi="宋体" w:eastAsia="宋体" w:cs="Courier New"/>
          <w:color w:val="000000"/>
          <w:sz w:val="24"/>
          <w:szCs w:val="24"/>
          <w:lang w:val="en-US" w:eastAsia="zh-CN" w:bidi="ar-SA"/>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本框架协议执行中</w:t>
      </w:r>
      <w:r>
        <w:rPr>
          <w:rFonts w:hint="eastAsia" w:ascii="宋体" w:hAnsi="宋体" w:eastAsia="宋体" w:cs="Courier New"/>
          <w:color w:val="000000"/>
          <w:sz w:val="24"/>
          <w:szCs w:val="24"/>
          <w:lang w:val="en-US" w:eastAsia="zh-CN" w:bidi="ar-SA"/>
        </w:rPr>
        <w:t xml:space="preserve">相关的一切税费由乙方代缴。</w:t>
      </w:r>
      <w:r/>
    </w:p>
    <w:p>
      <w:pPr>
        <w:spacing w:before="145" w:after="145"/>
        <w:rPr>
          <w:rFonts w:hint="eastAsia" w:ascii="宋体" w:hAnsi="宋体"/>
          <w:b/>
          <w:color w:val="000000"/>
          <w:sz w:val="24"/>
          <w:szCs w:val="24"/>
        </w:rPr>
      </w:pPr>
      <w:r>
        <w:rPr>
          <w:rFonts w:hint="eastAsia" w:ascii="宋体" w:hAnsi="宋体"/>
          <w:b/>
          <w:color w:val="000000"/>
          <w:sz w:val="24"/>
          <w:szCs w:val="24"/>
        </w:rPr>
        <w:t xml:space="preserve">十、争议解决的办法</w:t>
      </w:r>
      <w:r/>
    </w:p>
    <w:p>
      <w:pPr>
        <w:spacing w:before="145" w:after="145"/>
        <w:rPr>
          <w:rFonts w:hint="eastAsia" w:ascii="宋体" w:hAnsi="宋体"/>
          <w:color w:val="000000"/>
          <w:sz w:val="24"/>
          <w:szCs w:val="24"/>
        </w:rPr>
      </w:pPr>
      <w:r>
        <w:rPr>
          <w:rFonts w:hint="eastAsia" w:ascii="宋体" w:hAnsi="宋体"/>
          <w:color w:val="000000"/>
          <w:sz w:val="24"/>
          <w:szCs w:val="24"/>
        </w:rPr>
        <w:t xml:space="preserve">10.1 因本框架协议的签订、履行而发生的争议，甲乙双方应通过友好协商解决，如协商不成由甲方住所地人民法院管辖。</w:t>
      </w:r>
      <w:r/>
    </w:p>
    <w:p>
      <w:pPr>
        <w:pStyle w:val="125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w:t>
      </w:r>
      <w:r>
        <w:rPr>
          <w:rFonts w:hint="eastAsia" w:hAnsi="宋体"/>
          <w:b/>
          <w:color w:val="000000"/>
          <w:sz w:val="24"/>
          <w:szCs w:val="24"/>
        </w:rPr>
        <w:t xml:space="preserve">框架</w:t>
      </w:r>
      <w:r>
        <w:rPr>
          <w:rFonts w:hAnsi="宋体"/>
          <w:b/>
          <w:color w:val="000000"/>
          <w:sz w:val="24"/>
          <w:szCs w:val="24"/>
        </w:rPr>
        <w:t xml:space="preserve">协议文本的生效及其它</w:t>
      </w:r>
      <w:r/>
    </w:p>
    <w:p>
      <w:pPr>
        <w:pStyle w:val="12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w:t>
      </w:r>
      <w:r>
        <w:rPr>
          <w:rFonts w:hint="eastAsia" w:hAnsi="宋体"/>
          <w:color w:val="000000"/>
          <w:sz w:val="24"/>
          <w:szCs w:val="24"/>
        </w:rPr>
        <w:t xml:space="preserve">本框架协议文本</w:t>
      </w:r>
      <w:r>
        <w:rPr>
          <w:rFonts w:hAnsi="宋体"/>
          <w:color w:val="000000"/>
          <w:sz w:val="24"/>
          <w:szCs w:val="24"/>
        </w:rPr>
        <w:t xml:space="preserve">经</w:t>
      </w:r>
      <w:r>
        <w:rPr>
          <w:rFonts w:hint="eastAsia" w:hAnsi="宋体"/>
          <w:color w:val="000000"/>
          <w:sz w:val="24"/>
          <w:szCs w:val="24"/>
        </w:rPr>
        <w:t xml:space="preserve">甲乙</w:t>
      </w:r>
      <w:r>
        <w:rPr>
          <w:rFonts w:hAnsi="宋体"/>
          <w:color w:val="000000"/>
          <w:sz w:val="24"/>
          <w:szCs w:val="24"/>
        </w:rPr>
        <w:t xml:space="preserve">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.2本</w:t>
      </w:r>
      <w:r>
        <w:rPr>
          <w:rFonts w:hint="eastAsia" w:hAnsi="宋体"/>
          <w:color w:val="000000"/>
          <w:sz w:val="24"/>
          <w:szCs w:val="24"/>
        </w:rPr>
        <w:t xml:space="preserve">框架</w:t>
      </w:r>
      <w:r>
        <w:rPr>
          <w:rFonts w:hAnsi="宋体"/>
          <w:color w:val="000000"/>
          <w:sz w:val="24"/>
          <w:szCs w:val="24"/>
        </w:rPr>
        <w:t xml:space="preserve">协议文本未尽事宜，遵照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56"/>
        <w:jc w:val="left"/>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w:t>
      </w: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文本正本</w:t>
      </w:r>
      <w:r>
        <w:rPr>
          <w:rFonts w:hAnsi="宋体"/>
          <w:color w:val="000000"/>
          <w:sz w:val="24"/>
          <w:szCs w:val="24"/>
        </w:rPr>
        <w:t xml:space="preserve">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int="eastAsia" w:hAnsi="宋体"/>
          <w:color w:val="000000"/>
          <w:sz w:val="24"/>
          <w:szCs w:val="24"/>
        </w:rPr>
        <w:t xml:space="preserve">。</w:t>
      </w:r>
      <w:r/>
    </w:p>
    <w:p>
      <w:pPr>
        <w:pStyle w:val="1256"/>
        <w:ind w:left="480" w:hanging="480"/>
        <w:spacing w:before="120" w:after="120" w:line="0" w:lineRule="atLeast"/>
        <w:rPr>
          <w:rFonts w:hint="eastAsia" w:hAnsi="宋体"/>
          <w:color w:val="000000"/>
          <w:sz w:val="24"/>
          <w:szCs w:val="24"/>
        </w:rPr>
      </w:pPr>
      <w:r>
        <w:rPr>
          <w:rFonts w:hAnsi="宋体"/>
          <w:color w:val="000000"/>
          <w:sz w:val="24"/>
          <w:szCs w:val="24"/>
        </w:rPr>
        <w:t xml:space="preserve">  </w:t>
      </w:r>
      <w:r/>
    </w:p>
    <w:p>
      <w:pPr>
        <w:pStyle w:val="1256"/>
        <w:ind w:left="450" w:hanging="240"/>
        <w:spacing w:before="120" w:after="120" w:line="0" w:lineRule="atLeast"/>
        <w:rPr>
          <w:rFonts w:hAnsi="宋体"/>
          <w:color w:val="000000"/>
          <w:sz w:val="24"/>
          <w:szCs w:val="24"/>
        </w:rPr>
      </w:pPr>
      <w:r>
        <w:rPr>
          <w:rFonts w:hAnsi="宋体"/>
          <w:color w:val="000000"/>
          <w:sz w:val="24"/>
          <w:szCs w:val="24"/>
        </w:rPr>
        <w:t xml:space="preserve">甲方：                                        乙方： </w:t>
      </w:r>
      <w:r/>
    </w:p>
    <w:p>
      <w:pPr>
        <w:pStyle w:val="125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                地址： </w:t>
      </w:r>
      <w:r/>
    </w:p>
    <w:p>
      <w:pPr>
        <w:pStyle w:val="125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56"/>
        <w:ind w:firstLine="240"/>
        <w:spacing w:before="120" w:after="120" w:line="0" w:lineRule="atLeast"/>
        <w:rPr>
          <w:rFonts w:hint="eastAsia"/>
          <w:color w:val="000000"/>
        </w:rPr>
      </w:pPr>
      <w:r>
        <w:rPr>
          <w:rFonts w:hint="eastAsia" w:hAnsi="宋体"/>
          <w:color w:val="000000"/>
          <w:sz w:val="24"/>
          <w:szCs w:val="24"/>
        </w:rPr>
        <w:t xml:space="preserve">联系电话：                   </w:t>
      </w:r>
      <w:r>
        <w:rPr>
          <w:rFonts w:hAnsi="宋体"/>
          <w:color w:val="000000"/>
          <w:sz w:val="24"/>
          <w:szCs w:val="24"/>
        </w:rPr>
        <w:t xml:space="preserve">                </w:t>
      </w:r>
      <w:r>
        <w:rPr>
          <w:rFonts w:hint="eastAsia" w:hAnsi="宋体"/>
          <w:color w:val="000000"/>
          <w:sz w:val="24"/>
          <w:szCs w:val="24"/>
        </w:rPr>
        <w:t xml:space="preserve"> 联系电话：          </w:t>
      </w:r>
      <w:r/>
    </w:p>
    <w:p>
      <w:pPr>
        <w:pStyle w:val="1256"/>
        <w:jc w:val="center"/>
        <w:spacing w:before="120" w:after="120" w:line="0" w:lineRule="atLeast"/>
        <w:rPr>
          <w:rFonts w:hint="eastAsia" w:hAnsi="宋体"/>
          <w:color w:val="000000"/>
          <w:sz w:val="24"/>
          <w:szCs w:val="24"/>
        </w:rPr>
      </w:pPr>
      <w:r>
        <w:rPr>
          <w:rFonts w:hint="eastAsia"/>
          <w:color w:val="000000"/>
        </w:rPr>
        <w:t xml:space="preserve">                 </w:t>
      </w:r>
      <w:r>
        <w:rPr>
          <w:rFonts w:hint="eastAsia" w:hAnsi="宋体"/>
          <w:color w:val="000000"/>
          <w:sz w:val="24"/>
          <w:szCs w:val="24"/>
        </w:rPr>
        <w:t xml:space="preserve">   </w:t>
      </w:r>
      <w:r/>
    </w:p>
    <w:p>
      <w:pPr>
        <w:pStyle w:val="1256"/>
        <w:jc w:val="center"/>
        <w:spacing w:before="120" w:after="120" w:line="0" w:lineRule="atLeast"/>
        <w:rPr>
          <w:rFonts w:hint="eastAsia" w:hAnsi="宋体"/>
          <w:color w:val="000000"/>
          <w:sz w:val="24"/>
          <w:szCs w:val="24"/>
        </w:rPr>
      </w:pPr>
      <w:r>
        <w:rPr>
          <w:rFonts w:hint="eastAsia" w:hAnsi="宋体"/>
          <w:color w:val="000000"/>
          <w:sz w:val="24"/>
          <w:szCs w:val="24"/>
        </w:rPr>
      </w:r>
      <w:r/>
    </w:p>
    <w:p>
      <w:pPr>
        <w:pStyle w:val="1256"/>
        <w:jc w:val="center"/>
        <w:spacing w:before="120" w:after="120" w:line="0" w:lineRule="atLeast"/>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w:t>
      </w:r>
      <w:r>
        <w:rPr>
          <w:rFonts w:hAnsi="宋体"/>
          <w:color w:val="000000"/>
          <w:sz w:val="24"/>
          <w:szCs w:val="24"/>
        </w:rPr>
        <w:t xml:space="preserve">日</w:t>
      </w:r>
      <w:bookmarkStart w:id="168" w:name="_Hlt16619369"/>
      <w:r/>
      <w:bookmarkEnd w:id="168"/>
      <w:r/>
      <w:r/>
    </w:p>
    <w:p>
      <w:pPr>
        <w:pStyle w:val="1256"/>
        <w:spacing w:before="120" w:after="120" w:line="0" w:lineRule="atLeast"/>
        <w:rPr>
          <w:rFonts w:hint="eastAsia" w:hAnsi="宋体"/>
          <w:color w:val="000000"/>
          <w:sz w:val="24"/>
          <w:szCs w:val="24"/>
        </w:rPr>
      </w:pPr>
      <w:r>
        <w:rPr>
          <w:rFonts w:hint="eastAsia" w:hAnsi="宋体"/>
          <w:color w:val="000000"/>
          <w:sz w:val="24"/>
          <w:szCs w:val="24"/>
        </w:rPr>
      </w:r>
      <w:r/>
    </w:p>
    <w:p>
      <w:pPr>
        <w:pStyle w:val="1256"/>
        <w:spacing w:before="120" w:after="120" w:line="0" w:lineRule="atLeast"/>
        <w:rPr>
          <w:rFonts w:hint="eastAsia" w:hAnsi="宋体"/>
          <w:color w:val="000000"/>
          <w:sz w:val="24"/>
          <w:szCs w:val="24"/>
        </w:rPr>
      </w:pPr>
      <w:r>
        <w:rPr>
          <w:rFonts w:hint="eastAsia" w:hAnsi="宋体"/>
          <w:color w:val="000000"/>
          <w:sz w:val="24"/>
          <w:szCs w:val="24"/>
        </w:rPr>
      </w:r>
      <w:r/>
    </w:p>
    <w:p>
      <w:pPr>
        <w:pStyle w:val="1256"/>
        <w:spacing w:before="120" w:after="120" w:line="0" w:lineRule="atLeast"/>
        <w:rPr>
          <w:rFonts w:hAnsi="宋体"/>
          <w:color w:val="000000"/>
          <w:sz w:val="24"/>
          <w:szCs w:val="24"/>
        </w:rPr>
      </w:pPr>
      <w:r>
        <w:rPr>
          <w:rFonts w:hint="eastAsia" w:hAnsi="宋体"/>
          <w:color w:val="000000"/>
          <w:sz w:val="24"/>
          <w:szCs w:val="24"/>
        </w:rPr>
        <w:t xml:space="preserve">附件1</w:t>
      </w:r>
      <w:r>
        <w:rPr>
          <w:rFonts w:hAnsi="宋体"/>
          <w:color w:val="000000"/>
          <w:sz w:val="24"/>
          <w:szCs w:val="24"/>
        </w:rPr>
        <w:t xml:space="preserve">：采购</w:t>
      </w:r>
      <w:r>
        <w:rPr>
          <w:rFonts w:hint="eastAsia" w:hAnsi="宋体"/>
          <w:color w:val="000000"/>
          <w:sz w:val="24"/>
          <w:szCs w:val="24"/>
        </w:rPr>
        <w:t xml:space="preserve">合同</w:t>
      </w:r>
      <w:r>
        <w:rPr>
          <w:rFonts w:hAnsi="宋体"/>
          <w:color w:val="000000"/>
          <w:sz w:val="24"/>
          <w:szCs w:val="24"/>
        </w:rPr>
        <w:t xml:space="preserve">文本</w:t>
      </w:r>
      <w:r/>
    </w:p>
    <w:p>
      <w:pPr>
        <w:pStyle w:val="1256"/>
        <w:jc w:val="center"/>
        <w:spacing w:before="120" w:after="120" w:line="0" w:lineRule="atLeast"/>
        <w:rPr>
          <w:rFonts w:hAnsi="宋体"/>
          <w:color w:val="000000"/>
          <w:sz w:val="24"/>
          <w:szCs w:val="24"/>
        </w:rPr>
      </w:pPr>
      <w:r>
        <w:rPr>
          <w:rFonts w:hint="eastAsia" w:hAnsi="宋体"/>
          <w:color w:val="000000"/>
          <w:sz w:val="24"/>
          <w:szCs w:val="24"/>
        </w:rPr>
        <w:t xml:space="preserve">扬州市</w:t>
      </w:r>
      <w:r>
        <w:rPr>
          <w:rFonts w:hint="eastAsia" w:hAnsi="宋体"/>
          <w:color w:val="000000"/>
          <w:sz w:val="24"/>
          <w:szCs w:val="24"/>
          <w:lang w:val="en-US" w:eastAsia="zh-CN"/>
        </w:rPr>
        <w:t xml:space="preserve">本级及广陵区政府</w:t>
      </w:r>
      <w:r>
        <w:rPr>
          <w:rFonts w:hint="eastAsia" w:hAnsi="宋体"/>
          <w:color w:val="000000"/>
          <w:sz w:val="24"/>
          <w:szCs w:val="24"/>
        </w:rPr>
        <w:t xml:space="preserve">采购合同（服务）（合同编号）</w:t>
      </w:r>
      <w:r/>
    </w:p>
    <w:p>
      <w:pPr>
        <w:pStyle w:val="1256"/>
        <w:ind w:firstLine="480"/>
        <w:jc w:val="left"/>
        <w:spacing w:before="120" w:after="120" w:line="0" w:lineRule="atLeast"/>
        <w:rPr>
          <w:rFonts w:hint="eastAsia" w:hAnsi="宋体"/>
          <w:color w:val="000000"/>
          <w:sz w:val="24"/>
          <w:szCs w:val="24"/>
        </w:rPr>
      </w:pP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采购项目名称：                           </w:t>
      </w:r>
      <w:r/>
    </w:p>
    <w:p>
      <w:pPr>
        <w:pStyle w:val="1256"/>
        <w:ind w:firstLine="480"/>
        <w:jc w:val="left"/>
        <w:spacing w:before="120" w:after="120" w:line="0" w:lineRule="atLeast"/>
        <w:rPr>
          <w:rFonts w:hint="eastAsia" w:hAnsi="宋体"/>
          <w:color w:val="000000"/>
          <w:sz w:val="24"/>
          <w:szCs w:val="24"/>
        </w:rPr>
      </w:pP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采购项目编号：</w:t>
      </w:r>
      <w:r/>
    </w:p>
    <w:p>
      <w:pPr>
        <w:pStyle w:val="1256"/>
        <w:ind w:firstLine="480"/>
        <w:spacing w:before="120" w:after="120" w:line="0" w:lineRule="atLeast"/>
        <w:rPr>
          <w:rFonts w:hint="eastAsia" w:hAnsi="宋体"/>
          <w:color w:val="000000"/>
          <w:sz w:val="24"/>
          <w:szCs w:val="24"/>
        </w:rPr>
      </w:pPr>
      <w:r>
        <w:rPr>
          <w:rFonts w:hint="eastAsia" w:hAnsi="宋体"/>
          <w:color w:val="000000"/>
          <w:sz w:val="24"/>
          <w:szCs w:val="24"/>
        </w:rPr>
        <w:t xml:space="preserve">甲方：（采购人）_________</w:t>
      </w:r>
      <w:r/>
    </w:p>
    <w:p>
      <w:pPr>
        <w:pStyle w:val="1256"/>
        <w:ind w:firstLine="480"/>
        <w:spacing w:before="120" w:after="120" w:line="0" w:lineRule="atLeast"/>
        <w:rPr>
          <w:rFonts w:hAnsi="宋体"/>
          <w:color w:val="000000"/>
          <w:sz w:val="24"/>
          <w:szCs w:val="24"/>
        </w:rPr>
      </w:pPr>
      <w:r>
        <w:rPr>
          <w:rFonts w:hint="eastAsia" w:hAnsi="宋体"/>
          <w:color w:val="000000"/>
          <w:sz w:val="24"/>
          <w:szCs w:val="24"/>
        </w:rPr>
        <w:t xml:space="preserve">乙方：（成交</w:t>
      </w:r>
      <w:r>
        <w:rPr>
          <w:rFonts w:hAnsi="宋体"/>
          <w:color w:val="000000"/>
          <w:sz w:val="24"/>
          <w:szCs w:val="24"/>
        </w:rPr>
        <w:t xml:space="preserve">供应商</w:t>
      </w:r>
      <w:r>
        <w:rPr>
          <w:rFonts w:hint="eastAsia" w:hAnsi="宋体"/>
          <w:color w:val="000000"/>
          <w:sz w:val="24"/>
          <w:szCs w:val="24"/>
        </w:rPr>
        <w:t xml:space="preserve">）_________</w:t>
      </w:r>
      <w:r/>
    </w:p>
    <w:p>
      <w:pPr>
        <w:pStyle w:val="1256"/>
        <w:numPr>
          <w:ilvl w:val="0"/>
          <w:numId w:val="4"/>
        </w:numPr>
        <w:ind w:left="525" w:firstLine="480"/>
        <w:spacing w:before="120" w:after="120" w:line="0" w:lineRule="atLeast"/>
        <w:rPr>
          <w:rFonts w:hint="eastAsia" w:hAnsi="宋体"/>
          <w:color w:val="000000"/>
          <w:sz w:val="24"/>
          <w:szCs w:val="24"/>
        </w:rPr>
      </w:pPr>
      <w:r>
        <w:rPr>
          <w:rFonts w:hint="eastAsia" w:hAnsi="宋体"/>
          <w:color w:val="000000"/>
          <w:sz w:val="24"/>
          <w:szCs w:val="24"/>
        </w:rPr>
        <w:t xml:space="preserve">乙双方根据扬州市公共资源交易中心</w:t>
      </w:r>
      <w:r>
        <w:rPr>
          <w:rFonts w:hint="eastAsia" w:hAnsi="宋体"/>
          <w:color w:val="000000"/>
          <w:sz w:val="24"/>
          <w:szCs w:val="24"/>
          <w:u w:val="single"/>
        </w:rPr>
        <w:t xml:space="preserve">202</w:t>
      </w:r>
      <w:r>
        <w:rPr>
          <w:rFonts w:hint="eastAsia" w:hAnsi="宋体"/>
          <w:color w:val="000000"/>
          <w:sz w:val="24"/>
          <w:szCs w:val="24"/>
          <w:u w:val="single"/>
          <w:lang w:val="en-US" w:eastAsia="zh-CN"/>
        </w:rPr>
        <w:t xml:space="preserve">6</w:t>
      </w:r>
      <w:r>
        <w:rPr>
          <w:rFonts w:hint="eastAsia" w:hAnsi="宋体"/>
          <w:color w:val="000000"/>
          <w:sz w:val="24"/>
          <w:szCs w:val="24"/>
          <w:u w:val="single"/>
        </w:rPr>
        <w:t xml:space="preserve">-202</w:t>
      </w:r>
      <w:r>
        <w:rPr>
          <w:rFonts w:hint="eastAsia" w:hAnsi="宋体"/>
          <w:color w:val="000000"/>
          <w:sz w:val="24"/>
          <w:szCs w:val="24"/>
          <w:u w:val="single"/>
          <w:lang w:val="en-US" w:eastAsia="zh-CN"/>
        </w:rPr>
        <w:t xml:space="preserve">7</w:t>
      </w:r>
      <w:r>
        <w:rPr>
          <w:rFonts w:hint="eastAsia" w:hAnsi="宋体"/>
          <w:color w:val="000000"/>
          <w:sz w:val="24"/>
          <w:szCs w:val="24"/>
          <w:u w:val="single"/>
        </w:rPr>
        <w:t xml:space="preserve">年度扬州市本级</w:t>
      </w:r>
      <w:r>
        <w:rPr>
          <w:rFonts w:hint="eastAsia" w:hAnsi="宋体"/>
          <w:color w:val="000000"/>
          <w:sz w:val="24"/>
          <w:szCs w:val="24"/>
          <w:u w:val="single"/>
          <w:lang w:val="en-US" w:eastAsia="zh-CN"/>
        </w:rPr>
        <w:t xml:space="preserve">及广陵区</w:t>
      </w:r>
      <w:r>
        <w:rPr>
          <w:rFonts w:hint="eastAsia" w:hAnsi="宋体"/>
          <w:color w:val="000000"/>
          <w:sz w:val="24"/>
          <w:szCs w:val="24"/>
          <w:u w:val="single"/>
        </w:rPr>
        <w:t xml:space="preserve">党政机关、事业单位及团体组织物业管理服务</w:t>
      </w:r>
      <w:r>
        <w:rPr>
          <w:rFonts w:hint="eastAsia" w:hAnsi="宋体"/>
          <w:color w:val="000000"/>
          <w:sz w:val="24"/>
          <w:szCs w:val="24"/>
        </w:rPr>
        <w:t xml:space="preserve">项目公开征集的结果，签署本合同。</w:t>
      </w:r>
      <w:r/>
    </w:p>
    <w:p>
      <w:pPr>
        <w:pStyle w:val="1256"/>
        <w:numPr>
          <w:ilvl w:val="0"/>
          <w:numId w:val="0"/>
        </w:numPr>
        <w:ind w:left="1005"/>
        <w:spacing w:before="120" w:after="120" w:line="0" w:lineRule="atLeast"/>
        <w:rPr>
          <w:rFonts w:hint="eastAsia" w:hAnsi="宋体"/>
          <w:color w:val="000000"/>
          <w:sz w:val="24"/>
          <w:szCs w:val="24"/>
          <w:u w:val="single"/>
          <w:lang w:val="en-US" w:eastAsia="zh-CN"/>
        </w:rPr>
      </w:pPr>
      <w:r>
        <w:rPr>
          <w:rFonts w:hint="eastAsia" w:hAnsi="宋体"/>
          <w:color w:val="000000"/>
          <w:sz w:val="24"/>
          <w:szCs w:val="24"/>
          <w:lang w:val="en-US" w:eastAsia="zh-CN"/>
        </w:rPr>
        <w:t xml:space="preserve">服务地点：</w:t>
      </w:r>
      <w:r>
        <w:rPr>
          <w:rFonts w:hint="eastAsia" w:hAnsi="宋体"/>
          <w:color w:val="000000"/>
          <w:sz w:val="24"/>
          <w:szCs w:val="24"/>
          <w:u w:val="single"/>
          <w:lang w:val="en-US" w:eastAsia="zh-CN"/>
        </w:rPr>
        <w:t xml:space="preserve">           </w:t>
      </w:r>
      <w:r/>
    </w:p>
    <w:p>
      <w:pPr>
        <w:pStyle w:val="1256"/>
        <w:numPr>
          <w:ilvl w:val="0"/>
          <w:numId w:val="0"/>
        </w:numPr>
        <w:ind w:left="1005"/>
        <w:spacing w:before="120" w:after="120" w:line="0" w:lineRule="atLeast"/>
        <w:rPr>
          <w:rFonts w:hAnsi="宋体"/>
          <w:color w:val="000000"/>
          <w:sz w:val="24"/>
          <w:szCs w:val="24"/>
          <w:u w:val="single"/>
          <w:lang w:val="en-US" w:eastAsia="zh-CN"/>
        </w:rPr>
      </w:pPr>
      <w:r>
        <w:rPr>
          <w:rFonts w:hint="eastAsia" w:hAnsi="宋体"/>
          <w:color w:val="000000"/>
          <w:sz w:val="24"/>
          <w:szCs w:val="24"/>
          <w:lang w:val="en-US" w:eastAsia="zh-CN"/>
        </w:rPr>
        <w:t xml:space="preserve">服务内容：</w:t>
      </w:r>
      <w:r>
        <w:rPr>
          <w:rFonts w:hint="eastAsia" w:hAnsi="宋体"/>
          <w:color w:val="000000"/>
          <w:sz w:val="24"/>
          <w:szCs w:val="24"/>
          <w:u w:val="single"/>
          <w:lang w:val="en-US" w:eastAsia="zh-CN"/>
        </w:rPr>
        <w:t xml:space="preserve">           </w:t>
      </w:r>
      <w:r/>
    </w:p>
    <w:p>
      <w:pPr>
        <w:pStyle w:val="1256"/>
        <w:numPr>
          <w:ilvl w:val="0"/>
          <w:numId w:val="0"/>
        </w:numPr>
        <w:ind w:left="1005"/>
        <w:spacing w:before="120" w:after="120" w:line="0" w:lineRule="atLeast"/>
        <w:rPr>
          <w:rFonts w:hAnsi="宋体"/>
          <w:color w:val="000000"/>
          <w:sz w:val="24"/>
          <w:szCs w:val="24"/>
          <w:lang w:val="en-US" w:eastAsia="zh-CN"/>
        </w:rPr>
      </w:pPr>
      <w:r>
        <w:rPr>
          <w:rFonts w:hint="eastAsia" w:hAnsi="宋体"/>
          <w:color w:val="000000"/>
          <w:sz w:val="24"/>
          <w:szCs w:val="24"/>
          <w:lang w:val="en-US" w:eastAsia="zh-CN"/>
        </w:rPr>
        <w:t xml:space="preserve">服务范围：</w:t>
      </w:r>
      <w:r>
        <w:rPr>
          <w:rFonts w:hint="eastAsia" w:hAnsi="宋体"/>
          <w:color w:val="000000"/>
          <w:sz w:val="24"/>
          <w:szCs w:val="24"/>
          <w:u w:val="single"/>
          <w:lang w:val="en-US" w:eastAsia="zh-CN"/>
        </w:rPr>
        <w:t xml:space="preserve">           </w:t>
      </w:r>
      <w:r/>
    </w:p>
    <w:p>
      <w:pPr>
        <w:pStyle w:val="1256"/>
        <w:ind w:firstLine="482"/>
        <w:spacing w:before="120" w:after="120" w:line="0" w:lineRule="atLeast"/>
        <w:rPr>
          <w:rFonts w:hint="eastAsia" w:hAnsi="宋体" w:eastAsia="宋体"/>
          <w:b/>
          <w:color w:val="000000"/>
          <w:sz w:val="24"/>
          <w:szCs w:val="24"/>
          <w:lang w:eastAsia="zh-CN"/>
        </w:rPr>
      </w:pPr>
      <w:r>
        <w:rPr>
          <w:rFonts w:hint="eastAsia" w:hAnsi="宋体"/>
          <w:b/>
          <w:color w:val="000000"/>
          <w:sz w:val="24"/>
          <w:szCs w:val="24"/>
        </w:rPr>
        <w:t xml:space="preserve">一、</w:t>
      </w:r>
      <w:r>
        <w:rPr>
          <w:rFonts w:hint="eastAsia" w:hAnsi="宋体"/>
          <w:b/>
          <w:color w:val="000000"/>
          <w:sz w:val="24"/>
          <w:szCs w:val="24"/>
          <w:lang w:val="en-US" w:eastAsia="zh-CN"/>
        </w:rPr>
        <w:t xml:space="preserve">计价清单</w:t>
      </w:r>
      <w:r/>
    </w:p>
    <w:tbl>
      <w:tblPr>
        <w:tblStyle w:val="1067"/>
        <w:tblW w:w="85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313"/>
        <w:gridCol w:w="1467"/>
        <w:gridCol w:w="1315"/>
        <w:gridCol w:w="1685"/>
        <w:gridCol w:w="1036"/>
      </w:tblGrid>
      <w:tr>
        <w:trPr>
          <w:jc w:val="center"/>
        </w:trPr>
        <w:tc>
          <w:tcPr>
            <w:tcW w:w="700" w:type="dxa"/>
            <w:vAlign w:val="center"/>
            <w:textDirection w:val="lrTb"/>
            <w:noWrap w:val="false"/>
          </w:tcPr>
          <w:p>
            <w:pPr>
              <w:pStyle w:val="1256"/>
              <w:jc w:val="center"/>
              <w:spacing w:before="120" w:after="120" w:line="0" w:lineRule="atLeast"/>
              <w:rPr>
                <w:rFonts w:hAnsi="宋体"/>
                <w:color w:val="000000"/>
                <w:sz w:val="24"/>
                <w:szCs w:val="24"/>
              </w:rPr>
            </w:pPr>
            <w:r>
              <w:rPr>
                <w:rFonts w:hint="eastAsia" w:hAnsi="宋体"/>
                <w:color w:val="000000"/>
                <w:sz w:val="24"/>
                <w:szCs w:val="24"/>
              </w:rPr>
              <w:t xml:space="preserve">序号</w:t>
            </w:r>
            <w:r/>
          </w:p>
        </w:tc>
        <w:tc>
          <w:tcPr>
            <w:tcW w:w="2313" w:type="dxa"/>
            <w:vAlign w:val="center"/>
            <w:textDirection w:val="lrTb"/>
            <w:noWrap w:val="false"/>
          </w:tcPr>
          <w:p>
            <w:pPr>
              <w:pStyle w:val="1256"/>
              <w:jc w:val="center"/>
              <w:spacing w:before="120" w:after="120" w:line="0" w:lineRule="atLeast"/>
              <w:rPr>
                <w:rFonts w:hint="eastAsia" w:hAnsi="宋体" w:eastAsia="宋体"/>
                <w:color w:val="000000"/>
                <w:sz w:val="24"/>
                <w:szCs w:val="24"/>
                <w:lang w:eastAsia="zh-CN"/>
              </w:rPr>
            </w:pPr>
            <w:r>
              <w:rPr>
                <w:rFonts w:hint="eastAsia" w:hAnsi="宋体"/>
                <w:color w:val="000000"/>
                <w:sz w:val="24"/>
                <w:szCs w:val="24"/>
                <w:lang w:val="en-US" w:eastAsia="zh-CN"/>
              </w:rPr>
              <w:t xml:space="preserve">岗位</w:t>
            </w:r>
            <w:r/>
          </w:p>
        </w:tc>
        <w:tc>
          <w:tcPr>
            <w:tcW w:w="1467" w:type="dxa"/>
            <w:vAlign w:val="center"/>
            <w:textDirection w:val="lrTb"/>
            <w:noWrap w:val="false"/>
          </w:tcPr>
          <w:p>
            <w:pPr>
              <w:pStyle w:val="1256"/>
              <w:jc w:val="center"/>
              <w:spacing w:before="120" w:after="120" w:line="0" w:lineRule="atLeast"/>
              <w:rPr>
                <w:rFonts w:hint="eastAsia" w:hAnsi="宋体" w:eastAsia="宋体"/>
                <w:color w:val="000000"/>
                <w:sz w:val="24"/>
                <w:szCs w:val="24"/>
                <w:lang w:eastAsia="zh-CN"/>
              </w:rPr>
            </w:pPr>
            <w:r>
              <w:rPr>
                <w:rFonts w:hint="eastAsia" w:hAnsi="宋体"/>
                <w:color w:val="000000"/>
                <w:sz w:val="24"/>
                <w:szCs w:val="24"/>
                <w:lang w:val="en-US" w:eastAsia="zh-CN"/>
              </w:rPr>
              <w:t xml:space="preserve">人数</w:t>
            </w:r>
            <w:r/>
          </w:p>
        </w:tc>
        <w:tc>
          <w:tcPr>
            <w:tcW w:w="1315" w:type="dxa"/>
            <w:vAlign w:val="center"/>
            <w:textDirection w:val="lrTb"/>
            <w:noWrap w:val="false"/>
          </w:tcPr>
          <w:p>
            <w:pPr>
              <w:pStyle w:val="1256"/>
              <w:jc w:val="center"/>
              <w:spacing w:before="120" w:after="120" w:line="0" w:lineRule="atLeast"/>
              <w:rPr>
                <w:rFonts w:hint="eastAsia" w:hAnsi="宋体" w:eastAsia="宋体"/>
                <w:color w:val="000000"/>
                <w:sz w:val="24"/>
                <w:szCs w:val="24"/>
                <w:lang w:eastAsia="zh-CN"/>
              </w:rPr>
            </w:pPr>
            <w:r>
              <w:rPr>
                <w:rFonts w:hint="eastAsia" w:hAnsi="宋体"/>
                <w:color w:val="000000"/>
                <w:sz w:val="24"/>
                <w:szCs w:val="24"/>
                <w:lang w:val="en-US" w:eastAsia="zh-CN"/>
              </w:rPr>
              <w:t xml:space="preserve">单价</w:t>
            </w:r>
            <w:r/>
          </w:p>
        </w:tc>
        <w:tc>
          <w:tcPr>
            <w:tcW w:w="1685" w:type="dxa"/>
            <w:vAlign w:val="center"/>
            <w:textDirection w:val="lrTb"/>
            <w:noWrap w:val="false"/>
          </w:tcPr>
          <w:p>
            <w:pPr>
              <w:pStyle w:val="1256"/>
              <w:jc w:val="center"/>
              <w:spacing w:before="120" w:after="120" w:line="0" w:lineRule="atLeast"/>
              <w:rPr>
                <w:rFonts w:hAnsi="宋体" w:eastAsia="宋体"/>
                <w:color w:val="000000"/>
                <w:sz w:val="24"/>
                <w:szCs w:val="24"/>
                <w:lang w:val="en-US" w:eastAsia="zh-CN"/>
              </w:rPr>
            </w:pPr>
            <w:r>
              <w:rPr>
                <w:rFonts w:hint="eastAsia" w:hAnsi="宋体"/>
                <w:color w:val="000000"/>
                <w:sz w:val="24"/>
                <w:szCs w:val="24"/>
                <w:lang w:val="en-US" w:eastAsia="zh-CN"/>
              </w:rPr>
              <w:t xml:space="preserve">服务期限</w:t>
            </w:r>
            <w:r/>
          </w:p>
        </w:tc>
        <w:tc>
          <w:tcPr>
            <w:tcW w:w="1036" w:type="dxa"/>
            <w:vAlign w:val="center"/>
            <w:textDirection w:val="lrTb"/>
            <w:noWrap w:val="false"/>
          </w:tcPr>
          <w:p>
            <w:pPr>
              <w:pStyle w:val="1256"/>
              <w:jc w:val="center"/>
              <w:spacing w:before="120" w:after="120" w:line="0" w:lineRule="atLeast"/>
              <w:rPr>
                <w:rFonts w:hint="eastAsia" w:hAnsi="宋体" w:eastAsia="宋体"/>
                <w:color w:val="000000"/>
                <w:sz w:val="24"/>
                <w:szCs w:val="24"/>
                <w:lang w:eastAsia="zh-CN"/>
              </w:rPr>
            </w:pPr>
            <w:r>
              <w:rPr>
                <w:rFonts w:hint="eastAsia" w:hAnsi="宋体"/>
                <w:color w:val="000000"/>
                <w:sz w:val="24"/>
                <w:szCs w:val="24"/>
                <w:lang w:val="en-US" w:eastAsia="zh-CN"/>
              </w:rPr>
              <w:t xml:space="preserve">总价</w:t>
            </w:r>
            <w:r/>
          </w:p>
        </w:tc>
      </w:tr>
      <w:tr>
        <w:trPr>
          <w:jc w:val="center"/>
        </w:trPr>
        <w:tc>
          <w:tcPr>
            <w:tcW w:w="700" w:type="dxa"/>
            <w:vAlign w:val="top"/>
            <w:textDirection w:val="lrTb"/>
            <w:noWrap w:val="false"/>
          </w:tcPr>
          <w:p>
            <w:pPr>
              <w:pStyle w:val="1256"/>
              <w:jc w:val="center"/>
              <w:spacing w:before="120" w:after="120" w:line="0" w:lineRule="atLeast"/>
              <w:rPr>
                <w:rFonts w:hAnsi="宋体"/>
                <w:color w:val="000000"/>
                <w:sz w:val="24"/>
                <w:szCs w:val="24"/>
              </w:rPr>
            </w:pPr>
            <w:r>
              <w:rPr>
                <w:rFonts w:hint="eastAsia" w:hAnsi="宋体"/>
                <w:color w:val="000000"/>
                <w:sz w:val="24"/>
                <w:szCs w:val="24"/>
              </w:rPr>
              <w:t xml:space="preserve">1</w:t>
            </w:r>
            <w:r/>
          </w:p>
        </w:tc>
        <w:tc>
          <w:tcPr>
            <w:tcW w:w="2313" w:type="dxa"/>
            <w:vAlign w:val="top"/>
            <w:textDirection w:val="lrTb"/>
            <w:noWrap w:val="false"/>
          </w:tcPr>
          <w:p>
            <w:pPr>
              <w:pStyle w:val="1256"/>
              <w:jc w:val="center"/>
              <w:spacing w:before="120" w:after="120" w:line="0" w:lineRule="atLeast"/>
              <w:rPr>
                <w:rFonts w:hint="eastAsia" w:hAnsi="宋体"/>
                <w:color w:val="000000"/>
                <w:sz w:val="24"/>
                <w:szCs w:val="24"/>
              </w:rPr>
            </w:pPr>
            <w:r>
              <w:rPr>
                <w:rFonts w:hint="eastAsia" w:hAnsi="宋体"/>
                <w:color w:val="000000"/>
                <w:sz w:val="24"/>
                <w:szCs w:val="24"/>
              </w:rPr>
            </w:r>
            <w:r/>
          </w:p>
        </w:tc>
        <w:tc>
          <w:tcPr>
            <w:tcW w:w="1467" w:type="dxa"/>
            <w:vAlign w:val="top"/>
            <w:textDirection w:val="lrTb"/>
            <w:noWrap w:val="false"/>
          </w:tcPr>
          <w:p>
            <w:pPr>
              <w:pStyle w:val="1256"/>
              <w:jc w:val="center"/>
              <w:spacing w:before="120" w:after="120" w:line="0" w:lineRule="atLeast"/>
              <w:rPr>
                <w:rFonts w:hAnsi="宋体"/>
                <w:color w:val="000000"/>
                <w:sz w:val="24"/>
                <w:szCs w:val="24"/>
              </w:rPr>
            </w:pPr>
            <w:r>
              <w:rPr>
                <w:rFonts w:hAnsi="宋体"/>
                <w:color w:val="000000"/>
                <w:sz w:val="24"/>
                <w:szCs w:val="24"/>
              </w:rPr>
            </w:r>
            <w:r/>
          </w:p>
        </w:tc>
        <w:tc>
          <w:tcPr>
            <w:tcW w:w="1315" w:type="dxa"/>
            <w:vAlign w:val="top"/>
            <w:textDirection w:val="lrTb"/>
            <w:noWrap w:val="false"/>
          </w:tcPr>
          <w:p>
            <w:pPr>
              <w:pStyle w:val="1256"/>
              <w:jc w:val="center"/>
              <w:spacing w:before="120" w:after="120" w:line="0" w:lineRule="atLeast"/>
              <w:rPr>
                <w:rFonts w:hAnsi="宋体"/>
                <w:color w:val="000000"/>
                <w:sz w:val="24"/>
                <w:szCs w:val="24"/>
              </w:rPr>
            </w:pPr>
            <w:r>
              <w:rPr>
                <w:rFonts w:hAnsi="宋体"/>
                <w:color w:val="000000"/>
                <w:sz w:val="24"/>
                <w:szCs w:val="24"/>
              </w:rPr>
            </w:r>
            <w:r/>
          </w:p>
        </w:tc>
        <w:tc>
          <w:tcPr>
            <w:tcW w:w="1685" w:type="dxa"/>
            <w:vAlign w:val="top"/>
            <w:textDirection w:val="lrTb"/>
            <w:noWrap w:val="false"/>
          </w:tcPr>
          <w:p>
            <w:pPr>
              <w:pStyle w:val="1256"/>
              <w:jc w:val="center"/>
              <w:spacing w:before="120" w:after="120" w:line="0" w:lineRule="atLeast"/>
              <w:rPr>
                <w:rFonts w:hAnsi="宋体"/>
                <w:color w:val="000000"/>
                <w:sz w:val="24"/>
                <w:szCs w:val="24"/>
              </w:rPr>
            </w:pPr>
            <w:r>
              <w:rPr>
                <w:rFonts w:hAnsi="宋体"/>
                <w:color w:val="000000"/>
                <w:sz w:val="24"/>
                <w:szCs w:val="24"/>
              </w:rPr>
            </w:r>
            <w:r/>
          </w:p>
        </w:tc>
        <w:tc>
          <w:tcPr>
            <w:tcW w:w="1036" w:type="dxa"/>
            <w:vAlign w:val="top"/>
            <w:textDirection w:val="lrTb"/>
            <w:noWrap w:val="false"/>
          </w:tcPr>
          <w:p>
            <w:pPr>
              <w:pStyle w:val="1256"/>
              <w:jc w:val="center"/>
              <w:spacing w:before="120" w:after="120" w:line="0" w:lineRule="atLeast"/>
              <w:rPr>
                <w:rFonts w:hAnsi="宋体"/>
                <w:color w:val="000000"/>
                <w:sz w:val="24"/>
                <w:szCs w:val="24"/>
              </w:rPr>
            </w:pPr>
            <w:r>
              <w:rPr>
                <w:rFonts w:hAnsi="宋体"/>
                <w:color w:val="000000"/>
                <w:sz w:val="24"/>
                <w:szCs w:val="24"/>
              </w:rPr>
            </w:r>
            <w:r/>
          </w:p>
        </w:tc>
      </w:tr>
      <w:tr>
        <w:trPr>
          <w:jc w:val="center"/>
        </w:trPr>
        <w:tc>
          <w:tcPr>
            <w:tcW w:w="700" w:type="dxa"/>
            <w:vAlign w:val="top"/>
            <w:textDirection w:val="lrTb"/>
            <w:noWrap w:val="false"/>
          </w:tcPr>
          <w:p>
            <w:pPr>
              <w:pStyle w:val="1256"/>
              <w:jc w:val="center"/>
              <w:spacing w:before="120" w:after="120" w:line="0" w:lineRule="atLeast"/>
              <w:rPr>
                <w:rFonts w:hint="eastAsia" w:hAnsi="宋体"/>
                <w:color w:val="000000"/>
                <w:sz w:val="24"/>
                <w:szCs w:val="24"/>
              </w:rPr>
            </w:pPr>
            <w:r>
              <w:rPr>
                <w:rFonts w:hint="eastAsia" w:hAnsi="宋体"/>
                <w:color w:val="000000"/>
                <w:sz w:val="24"/>
                <w:szCs w:val="24"/>
              </w:rPr>
              <w:t xml:space="preserve">2</w:t>
            </w:r>
            <w:r/>
          </w:p>
        </w:tc>
        <w:tc>
          <w:tcPr>
            <w:tcW w:w="2313" w:type="dxa"/>
            <w:vAlign w:val="top"/>
            <w:textDirection w:val="lrTb"/>
            <w:noWrap w:val="false"/>
          </w:tcPr>
          <w:p>
            <w:pPr>
              <w:pStyle w:val="1256"/>
              <w:jc w:val="center"/>
              <w:spacing w:before="120" w:after="120" w:line="0" w:lineRule="atLeast"/>
              <w:rPr>
                <w:rFonts w:hint="eastAsia" w:hAnsi="宋体"/>
                <w:color w:val="000000"/>
                <w:sz w:val="24"/>
                <w:szCs w:val="24"/>
              </w:rPr>
            </w:pPr>
            <w:r>
              <w:rPr>
                <w:rFonts w:hAnsi="宋体"/>
                <w:color w:val="000000"/>
                <w:sz w:val="24"/>
                <w:szCs w:val="24"/>
              </w:rPr>
              <w:t xml:space="preserve">……</w:t>
            </w:r>
            <w:r/>
          </w:p>
        </w:tc>
        <w:tc>
          <w:tcPr>
            <w:tcW w:w="1467" w:type="dxa"/>
            <w:vAlign w:val="top"/>
            <w:textDirection w:val="lrTb"/>
            <w:noWrap w:val="false"/>
          </w:tcPr>
          <w:p>
            <w:pPr>
              <w:pStyle w:val="1256"/>
              <w:jc w:val="center"/>
              <w:spacing w:before="120" w:after="120" w:line="0" w:lineRule="atLeast"/>
              <w:rPr>
                <w:rFonts w:hint="eastAsia" w:hAnsi="宋体"/>
                <w:color w:val="000000"/>
                <w:sz w:val="24"/>
                <w:szCs w:val="24"/>
              </w:rPr>
            </w:pPr>
            <w:r>
              <w:rPr>
                <w:rFonts w:hint="eastAsia" w:hAnsi="宋体"/>
                <w:color w:val="000000"/>
                <w:sz w:val="24"/>
                <w:szCs w:val="24"/>
              </w:rPr>
            </w:r>
            <w:r/>
          </w:p>
        </w:tc>
        <w:tc>
          <w:tcPr>
            <w:tcW w:w="1315" w:type="dxa"/>
            <w:vAlign w:val="top"/>
            <w:textDirection w:val="lrTb"/>
            <w:noWrap w:val="false"/>
          </w:tcPr>
          <w:p>
            <w:pPr>
              <w:pStyle w:val="1256"/>
              <w:jc w:val="center"/>
              <w:spacing w:before="120" w:after="120" w:line="0" w:lineRule="atLeast"/>
              <w:rPr>
                <w:rFonts w:hint="eastAsia" w:hAnsi="宋体"/>
                <w:color w:val="000000"/>
                <w:sz w:val="24"/>
                <w:szCs w:val="24"/>
              </w:rPr>
            </w:pPr>
            <w:r>
              <w:rPr>
                <w:rFonts w:hint="eastAsia" w:hAnsi="宋体"/>
                <w:color w:val="000000"/>
                <w:sz w:val="24"/>
                <w:szCs w:val="24"/>
              </w:rPr>
            </w:r>
            <w:r/>
          </w:p>
        </w:tc>
        <w:tc>
          <w:tcPr>
            <w:tcW w:w="1685" w:type="dxa"/>
            <w:vAlign w:val="top"/>
            <w:textDirection w:val="lrTb"/>
            <w:noWrap w:val="false"/>
          </w:tcPr>
          <w:p>
            <w:pPr>
              <w:pStyle w:val="1256"/>
              <w:jc w:val="center"/>
              <w:spacing w:before="120" w:after="120" w:line="0" w:lineRule="atLeast"/>
              <w:rPr>
                <w:rFonts w:hint="eastAsia" w:hAnsi="宋体"/>
                <w:color w:val="000000"/>
                <w:sz w:val="24"/>
                <w:szCs w:val="24"/>
              </w:rPr>
            </w:pPr>
            <w:r>
              <w:rPr>
                <w:rFonts w:hint="eastAsia" w:hAnsi="宋体"/>
                <w:color w:val="000000"/>
                <w:sz w:val="24"/>
                <w:szCs w:val="24"/>
              </w:rPr>
            </w:r>
            <w:r/>
          </w:p>
        </w:tc>
        <w:tc>
          <w:tcPr>
            <w:tcW w:w="1036" w:type="dxa"/>
            <w:vAlign w:val="top"/>
            <w:textDirection w:val="lrTb"/>
            <w:noWrap w:val="false"/>
          </w:tcPr>
          <w:p>
            <w:pPr>
              <w:pStyle w:val="1256"/>
              <w:jc w:val="center"/>
              <w:spacing w:before="120" w:after="120" w:line="0" w:lineRule="atLeast"/>
              <w:rPr>
                <w:rFonts w:hint="eastAsia" w:hAnsi="宋体"/>
                <w:color w:val="000000"/>
                <w:sz w:val="24"/>
                <w:szCs w:val="24"/>
              </w:rPr>
            </w:pPr>
            <w:r>
              <w:rPr>
                <w:rFonts w:hint="eastAsia" w:hAnsi="宋体"/>
                <w:color w:val="000000"/>
                <w:sz w:val="24"/>
                <w:szCs w:val="24"/>
              </w:rPr>
            </w:r>
            <w:r/>
          </w:p>
        </w:tc>
      </w:tr>
    </w:tbl>
    <w:p>
      <w:pPr>
        <w:pStyle w:val="1256"/>
        <w:ind w:firstLine="482"/>
        <w:spacing w:before="120" w:after="120" w:line="0" w:lineRule="atLeast"/>
        <w:rPr>
          <w:rFonts w:hint="eastAsia" w:hAnsi="宋体"/>
          <w:b/>
          <w:color w:val="000000"/>
          <w:sz w:val="24"/>
          <w:szCs w:val="24"/>
        </w:rPr>
      </w:pPr>
      <w:r>
        <w:rPr>
          <w:rFonts w:hint="eastAsia" w:hAnsi="宋体"/>
          <w:b/>
          <w:color w:val="000000"/>
          <w:sz w:val="24"/>
          <w:szCs w:val="24"/>
        </w:rPr>
        <w:t xml:space="preserve">备注</w:t>
      </w:r>
      <w:r>
        <w:rPr>
          <w:rFonts w:hAnsi="宋体"/>
          <w:b/>
          <w:color w:val="000000"/>
          <w:sz w:val="24"/>
          <w:szCs w:val="24"/>
        </w:rPr>
        <w:t xml:space="preserve">：</w:t>
      </w:r>
      <w:r>
        <w:rPr>
          <w:rFonts w:hint="eastAsia" w:hAnsi="宋体"/>
          <w:b/>
          <w:color w:val="000000"/>
          <w:sz w:val="24"/>
          <w:szCs w:val="24"/>
          <w:lang w:val="en-US" w:eastAsia="zh-CN"/>
        </w:rPr>
        <w:t xml:space="preserve">甲乙双方</w:t>
      </w:r>
      <w:r>
        <w:rPr>
          <w:rFonts w:hint="eastAsia" w:hAnsi="宋体"/>
          <w:b/>
          <w:color w:val="000000"/>
          <w:sz w:val="24"/>
          <w:szCs w:val="24"/>
        </w:rPr>
        <w:t xml:space="preserve">可以根据项目实际需要对表格结构进行调整。</w:t>
      </w:r>
      <w:r/>
    </w:p>
    <w:p>
      <w:pPr>
        <w:pStyle w:val="1256"/>
        <w:ind w:firstLine="482"/>
        <w:spacing w:before="120" w:after="120" w:line="0" w:lineRule="atLeast"/>
        <w:rPr>
          <w:rFonts w:hint="eastAsia" w:hAnsi="宋体"/>
          <w:b/>
          <w:color w:val="000000"/>
          <w:sz w:val="24"/>
          <w:szCs w:val="24"/>
        </w:rPr>
      </w:pPr>
      <w:r>
        <w:rPr>
          <w:rFonts w:hint="eastAsia" w:hAnsi="宋体"/>
          <w:b/>
          <w:color w:val="000000"/>
          <w:sz w:val="24"/>
          <w:szCs w:val="24"/>
        </w:rPr>
        <w:t xml:space="preserve">二、合同金额</w:t>
      </w:r>
      <w:r/>
    </w:p>
    <w:p>
      <w:pPr>
        <w:pStyle w:val="1256"/>
        <w:ind w:firstLine="480"/>
        <w:spacing w:before="120" w:after="120" w:line="0" w:lineRule="atLeast"/>
        <w:rPr>
          <w:rFonts w:hAnsi="宋体"/>
          <w:color w:val="000000"/>
          <w:sz w:val="24"/>
          <w:szCs w:val="24"/>
        </w:rPr>
      </w:pPr>
      <w:r>
        <w:rPr>
          <w:rFonts w:hint="eastAsia" w:hAnsi="宋体"/>
          <w:color w:val="000000"/>
          <w:sz w:val="24"/>
          <w:szCs w:val="24"/>
        </w:rPr>
        <w:t xml:space="preserve">2.1 本合同金额为（大写）：_______圆（___元）人民币或其他币种。</w:t>
      </w:r>
      <w:r/>
    </w:p>
    <w:p>
      <w:pPr>
        <w:pStyle w:val="1256"/>
        <w:ind w:firstLine="480"/>
        <w:spacing w:before="120" w:after="120" w:line="0" w:lineRule="atLeast"/>
        <w:rPr>
          <w:rFonts w:hint="eastAsia" w:hAnsi="宋体"/>
          <w:color w:val="000000"/>
          <w:sz w:val="24"/>
          <w:szCs w:val="24"/>
          <w:highlight w:val="none"/>
        </w:rPr>
      </w:pPr>
      <w:r>
        <w:rPr>
          <w:rFonts w:hint="eastAsia" w:hAnsi="宋体"/>
          <w:color w:val="000000"/>
          <w:sz w:val="24"/>
          <w:szCs w:val="24"/>
          <w:highlight w:val="none"/>
        </w:rPr>
        <w:t xml:space="preserve">（备注：合同金额应当等于各项服务总价之和。）</w:t>
      </w:r>
      <w:r/>
    </w:p>
    <w:p>
      <w:pPr>
        <w:pStyle w:val="1256"/>
        <w:ind w:firstLine="482"/>
        <w:spacing w:before="120" w:after="120" w:line="0" w:lineRule="atLeast"/>
        <w:rPr>
          <w:rFonts w:hint="eastAsia" w:hAnsi="宋体"/>
          <w:b/>
          <w:color w:val="000000"/>
          <w:sz w:val="24"/>
          <w:szCs w:val="24"/>
        </w:rPr>
      </w:pPr>
      <w:r>
        <w:rPr>
          <w:rFonts w:hint="eastAsia" w:hAnsi="宋体"/>
          <w:b/>
          <w:color w:val="000000"/>
          <w:sz w:val="24"/>
          <w:szCs w:val="24"/>
          <w:lang w:val="en-US" w:eastAsia="zh-CN"/>
        </w:rPr>
        <w:t xml:space="preserve">三</w:t>
      </w:r>
      <w:r>
        <w:rPr>
          <w:rFonts w:hint="eastAsia" w:hAnsi="宋体"/>
          <w:b/>
          <w:color w:val="000000"/>
          <w:sz w:val="24"/>
          <w:szCs w:val="24"/>
        </w:rPr>
        <w:t xml:space="preserve">、技术资料</w:t>
      </w:r>
      <w:r/>
    </w:p>
    <w:p>
      <w:pPr>
        <w:pStyle w:val="1256"/>
        <w:ind w:firstLine="480"/>
        <w:spacing w:before="120" w:after="120" w:line="0" w:lineRule="atLeast"/>
        <w:rPr>
          <w:rFonts w:hint="eastAsia" w:hAnsi="宋体"/>
          <w:color w:val="000000"/>
          <w:sz w:val="24"/>
          <w:szCs w:val="24"/>
        </w:rPr>
      </w:pPr>
      <w:r>
        <w:rPr>
          <w:rFonts w:hint="eastAsia" w:hAnsi="宋体"/>
          <w:color w:val="000000"/>
          <w:sz w:val="24"/>
          <w:szCs w:val="24"/>
          <w:lang w:val="en-US" w:eastAsia="zh-CN"/>
        </w:rPr>
        <w:t xml:space="preserve">3</w:t>
      </w:r>
      <w:r>
        <w:rPr>
          <w:rFonts w:hint="eastAsia" w:hAnsi="宋体"/>
          <w:color w:val="000000"/>
          <w:sz w:val="24"/>
          <w:szCs w:val="24"/>
        </w:rPr>
        <w:t xml:space="preserve">.1乙方向甲方提供服务（包含与服务相关的货物）的同时应</w:t>
      </w:r>
      <w:r>
        <w:rPr>
          <w:rFonts w:hAnsi="宋体"/>
          <w:color w:val="000000"/>
          <w:sz w:val="24"/>
          <w:szCs w:val="24"/>
        </w:rPr>
        <w:t xml:space="preserve">向</w:t>
      </w:r>
      <w:r>
        <w:rPr>
          <w:rFonts w:hint="eastAsia" w:hAnsi="宋体"/>
          <w:color w:val="000000"/>
          <w:sz w:val="24"/>
          <w:szCs w:val="24"/>
        </w:rPr>
        <w:t xml:space="preserve">甲方</w:t>
      </w:r>
      <w:r>
        <w:rPr>
          <w:rFonts w:hAnsi="宋体"/>
          <w:color w:val="000000"/>
          <w:sz w:val="24"/>
          <w:szCs w:val="24"/>
        </w:rPr>
        <w:t xml:space="preserve">提供</w:t>
      </w:r>
      <w:r>
        <w:rPr>
          <w:rFonts w:hint="eastAsia" w:hAnsi="宋体"/>
          <w:color w:val="000000"/>
          <w:sz w:val="24"/>
          <w:szCs w:val="24"/>
        </w:rPr>
        <w:t xml:space="preserve">有关技术资料（如果有）。</w:t>
      </w:r>
      <w:r/>
    </w:p>
    <w:p>
      <w:pPr>
        <w:pStyle w:val="1256"/>
        <w:ind w:firstLine="480"/>
        <w:spacing w:before="120" w:after="120" w:line="0" w:lineRule="atLeast"/>
        <w:rPr>
          <w:rFonts w:hAnsi="宋体"/>
          <w:color w:val="000000"/>
          <w:sz w:val="24"/>
          <w:szCs w:val="24"/>
        </w:rPr>
      </w:pPr>
      <w:r>
        <w:rPr>
          <w:rFonts w:hint="eastAsia" w:hAnsi="宋体"/>
          <w:color w:val="000000"/>
          <w:sz w:val="24"/>
          <w:szCs w:val="24"/>
          <w:lang w:val="en-US" w:eastAsia="zh-CN"/>
        </w:rPr>
        <w:t xml:space="preserve">3</w:t>
      </w:r>
      <w:r>
        <w:rPr>
          <w:rFonts w:hint="eastAsia" w:hAnsi="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56"/>
        <w:ind w:firstLine="482"/>
        <w:spacing w:before="120" w:after="120" w:line="0" w:lineRule="atLeast"/>
        <w:rPr>
          <w:rFonts w:hint="eastAsia" w:hAnsi="宋体"/>
          <w:b/>
          <w:color w:val="000000"/>
          <w:sz w:val="24"/>
          <w:szCs w:val="24"/>
        </w:rPr>
      </w:pPr>
      <w:r>
        <w:rPr>
          <w:rFonts w:hint="eastAsia" w:hAnsi="宋体"/>
          <w:b/>
          <w:color w:val="000000"/>
          <w:sz w:val="24"/>
          <w:szCs w:val="24"/>
          <w:lang w:val="en-US" w:eastAsia="zh-CN"/>
        </w:rPr>
        <w:t xml:space="preserve">四</w:t>
      </w:r>
      <w:r>
        <w:rPr>
          <w:rFonts w:hint="eastAsia" w:hAnsi="宋体"/>
          <w:b/>
          <w:color w:val="000000"/>
          <w:sz w:val="24"/>
          <w:szCs w:val="24"/>
        </w:rPr>
        <w:t xml:space="preserve">、知识产权</w:t>
      </w:r>
      <w:r/>
    </w:p>
    <w:p>
      <w:pPr>
        <w:pStyle w:val="1256"/>
        <w:ind w:firstLine="480"/>
        <w:spacing w:before="120" w:after="120" w:line="0" w:lineRule="atLeast"/>
        <w:rPr>
          <w:rFonts w:hAnsi="宋体"/>
          <w:color w:val="000000"/>
          <w:sz w:val="24"/>
          <w:szCs w:val="24"/>
        </w:rPr>
      </w:pPr>
      <w:r>
        <w:rPr>
          <w:rFonts w:hint="eastAsia" w:hAnsi="宋体"/>
          <w:color w:val="000000"/>
          <w:sz w:val="24"/>
          <w:szCs w:val="24"/>
          <w:lang w:val="en-US" w:eastAsia="zh-CN"/>
        </w:rPr>
        <w:t xml:space="preserve">4</w:t>
      </w:r>
      <w:r>
        <w:rPr>
          <w:rFonts w:hint="eastAsia" w:hAnsi="宋体"/>
          <w:color w:val="000000"/>
          <w:sz w:val="24"/>
          <w:szCs w:val="24"/>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pStyle w:val="1256"/>
        <w:ind w:firstLine="482"/>
        <w:keepLines w:val="0"/>
        <w:keepNext w:val="0"/>
        <w:pageBreakBefore w:val="0"/>
        <w:spacing w:before="120" w:after="120"/>
        <w:widowControl w:val="off"/>
        <w:rPr>
          <w:rFonts w:hAnsi="宋体"/>
          <w:color w:val="000000"/>
          <w:sz w:val="24"/>
          <w:szCs w:val="24"/>
          <w:u w:val="single"/>
        </w:rPr>
        <w:outlineLvl w:val="9"/>
      </w:pPr>
      <w:r>
        <w:rPr>
          <w:rFonts w:hint="eastAsia" w:hAnsi="宋体"/>
          <w:b/>
          <w:color w:val="000000"/>
          <w:sz w:val="24"/>
          <w:szCs w:val="24"/>
          <w:lang w:val="en-US" w:eastAsia="zh-CN"/>
        </w:rPr>
        <w:t xml:space="preserve">五</w:t>
      </w:r>
      <w:r>
        <w:rPr>
          <w:rFonts w:hAnsi="宋体"/>
          <w:b/>
          <w:color w:val="000000"/>
          <w:sz w:val="24"/>
          <w:szCs w:val="24"/>
        </w:rPr>
        <w:t xml:space="preserve">、产权担保</w:t>
      </w:r>
      <w:r/>
    </w:p>
    <w:p>
      <w:pPr>
        <w:pStyle w:val="1256"/>
        <w:ind w:firstLine="480"/>
        <w:spacing w:before="120" w:after="120" w:line="0" w:lineRule="atLeast"/>
        <w:rPr>
          <w:rFonts w:hAnsi="宋体"/>
          <w:color w:val="000000"/>
          <w:sz w:val="24"/>
          <w:szCs w:val="24"/>
        </w:rPr>
      </w:pPr>
      <w:r>
        <w:rPr>
          <w:rFonts w:hint="eastAsia" w:hAnsi="宋体"/>
          <w:color w:val="000000"/>
          <w:sz w:val="24"/>
          <w:szCs w:val="24"/>
          <w:lang w:val="en-US" w:eastAsia="zh-CN"/>
        </w:rPr>
        <w:t xml:space="preserve">5</w:t>
      </w:r>
      <w:r>
        <w:rPr>
          <w:rFonts w:hAnsi="宋体"/>
          <w:color w:val="000000"/>
          <w:sz w:val="24"/>
          <w:szCs w:val="24"/>
        </w:rPr>
        <w:t xml:space="preserve">.1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256"/>
        <w:ind w:firstLine="482"/>
        <w:keepLines w:val="0"/>
        <w:keepNext w:val="0"/>
        <w:pageBreakBefore w:val="0"/>
        <w:spacing w:before="120" w:after="120" w:line="0" w:lineRule="atLeast"/>
        <w:widowControl w:val="off"/>
        <w:rPr>
          <w:rFonts w:hint="eastAsia" w:hAnsi="宋体"/>
          <w:b/>
          <w:color w:val="000000"/>
          <w:sz w:val="24"/>
          <w:szCs w:val="24"/>
        </w:rPr>
        <w:outlineLvl w:val="9"/>
      </w:pPr>
      <w:r>
        <w:rPr>
          <w:rFonts w:hint="eastAsia" w:hAnsi="宋体"/>
          <w:b/>
          <w:color w:val="000000"/>
          <w:sz w:val="24"/>
          <w:szCs w:val="24"/>
          <w:lang w:val="en-US" w:eastAsia="zh-CN"/>
        </w:rPr>
        <w:t xml:space="preserve">六</w:t>
      </w:r>
      <w:r>
        <w:rPr>
          <w:rFonts w:hint="eastAsia" w:hAnsi="宋体"/>
          <w:b/>
          <w:color w:val="000000"/>
          <w:sz w:val="24"/>
          <w:szCs w:val="24"/>
        </w:rPr>
        <w:t xml:space="preserve">、合同转包或分包</w:t>
      </w:r>
      <w:r/>
    </w:p>
    <w:p>
      <w:pPr>
        <w:pStyle w:val="1256"/>
        <w:ind w:firstLine="480"/>
        <w:keepLines w:val="0"/>
        <w:keepNext w:val="0"/>
        <w:pageBreakBefore w:val="0"/>
        <w:spacing w:before="120" w:after="120" w:line="0" w:lineRule="atLeast"/>
        <w:widowControl w:val="off"/>
        <w:rPr>
          <w:rFonts w:hAnsi="宋体"/>
          <w:color w:val="000000"/>
          <w:sz w:val="24"/>
          <w:szCs w:val="24"/>
        </w:rPr>
        <w:outlineLvl w:val="9"/>
      </w:pPr>
      <w:r>
        <w:rPr>
          <w:rFonts w:hint="eastAsia" w:hAnsi="宋体"/>
          <w:color w:val="000000"/>
          <w:sz w:val="24"/>
          <w:szCs w:val="24"/>
          <w:lang w:val="en-US" w:eastAsia="zh-CN"/>
        </w:rPr>
        <w:t xml:space="preserve">6</w:t>
      </w:r>
      <w:r>
        <w:rPr>
          <w:rFonts w:hint="eastAsia" w:hAnsi="宋体"/>
          <w:color w:val="000000"/>
          <w:sz w:val="24"/>
          <w:szCs w:val="24"/>
        </w:rPr>
        <w:t xml:space="preserve">.1乙方不得将合同标的转包给他人履行。</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lang w:val="en-US" w:eastAsia="zh-CN"/>
        </w:rPr>
        <w:t xml:space="preserve">6</w:t>
      </w:r>
      <w:r>
        <w:rPr>
          <w:rFonts w:hint="eastAsia" w:hAnsi="宋体"/>
          <w:color w:val="000000"/>
          <w:sz w:val="24"/>
          <w:szCs w:val="24"/>
        </w:rPr>
        <w:t xml:space="preserve">.2 除非得到甲方的书面同意，乙方不得将合同标的分包给他人履行。</w:t>
      </w:r>
      <w:r/>
    </w:p>
    <w:p>
      <w:pPr>
        <w:pStyle w:val="1256"/>
        <w:ind w:firstLine="480"/>
        <w:keepLines w:val="0"/>
        <w:keepNext w:val="0"/>
        <w:pageBreakBefore w:val="0"/>
        <w:spacing w:before="120" w:after="120" w:line="0" w:lineRule="atLeast"/>
        <w:widowControl w:val="off"/>
        <w:rPr>
          <w:rFonts w:hAnsi="宋体"/>
          <w:color w:val="000000"/>
          <w:sz w:val="24"/>
          <w:szCs w:val="24"/>
        </w:rPr>
        <w:outlineLvl w:val="9"/>
      </w:pPr>
      <w:r>
        <w:rPr>
          <w:rFonts w:hint="eastAsia" w:hAnsi="宋体"/>
          <w:color w:val="000000"/>
          <w:sz w:val="24"/>
          <w:szCs w:val="24"/>
          <w:lang w:val="en-US" w:eastAsia="zh-CN"/>
        </w:rPr>
        <w:t xml:space="preserve">6</w:t>
      </w:r>
      <w:r>
        <w:rPr>
          <w:rFonts w:hint="eastAsia" w:hAnsi="宋体"/>
          <w:color w:val="000000"/>
          <w:sz w:val="24"/>
          <w:szCs w:val="24"/>
        </w:rPr>
        <w:t xml:space="preserve">.3乙方如有转包或未经甲方同意的分包行为，甲方有权给予终止合同。</w:t>
      </w:r>
      <w:r/>
    </w:p>
    <w:p>
      <w:pPr>
        <w:pStyle w:val="1256"/>
        <w:ind w:firstLine="482"/>
        <w:keepLines w:val="0"/>
        <w:keepNext w:val="0"/>
        <w:pageBreakBefore w:val="0"/>
        <w:spacing w:before="120" w:after="120" w:line="0" w:lineRule="atLeast"/>
        <w:widowControl w:val="off"/>
        <w:rPr>
          <w:rFonts w:hint="eastAsia" w:hAnsi="宋体"/>
          <w:b/>
          <w:color w:val="000000"/>
          <w:sz w:val="24"/>
          <w:szCs w:val="24"/>
          <w:lang w:val="en-US" w:eastAsia="zh-CN"/>
        </w:rPr>
        <w:outlineLvl w:val="9"/>
      </w:pPr>
      <w:r>
        <w:rPr>
          <w:rFonts w:hint="eastAsia" w:hAnsi="宋体"/>
          <w:b/>
          <w:color w:val="000000"/>
          <w:sz w:val="24"/>
          <w:szCs w:val="24"/>
          <w:lang w:val="en-US" w:eastAsia="zh-CN"/>
        </w:rPr>
        <w:t xml:space="preserve">七、甲乙双方的权利与义务</w:t>
      </w:r>
      <w:r/>
    </w:p>
    <w:p>
      <w:pPr>
        <w:pStyle w:val="1256"/>
        <w:ind w:firstLine="480"/>
        <w:keepLines w:val="0"/>
        <w:keepNext w:val="0"/>
        <w:pageBreakBefore w:val="0"/>
        <w:spacing w:before="120" w:after="120" w:line="0" w:lineRule="atLeast"/>
        <w:widowControl w:val="off"/>
        <w:rPr>
          <w:rFonts w:hAnsi="宋体"/>
          <w:color w:val="000000"/>
          <w:sz w:val="24"/>
          <w:szCs w:val="24"/>
          <w:lang w:val="en-US" w:eastAsia="zh-CN"/>
        </w:rPr>
        <w:outlineLvl w:val="9"/>
      </w:pPr>
      <w:r>
        <w:rPr>
          <w:rFonts w:hint="eastAsia" w:hAnsi="宋体"/>
          <w:color w:val="000000"/>
          <w:sz w:val="24"/>
          <w:szCs w:val="24"/>
          <w:lang w:val="en-US" w:eastAsia="zh-CN"/>
        </w:rPr>
        <w:t xml:space="preserve">7.1 </w:t>
      </w:r>
      <w:r>
        <w:rPr>
          <w:rFonts w:hAnsi="宋体"/>
          <w:color w:val="000000"/>
          <w:sz w:val="24"/>
          <w:szCs w:val="24"/>
        </w:rPr>
        <w:t xml:space="preserve">……</w:t>
      </w:r>
      <w:r/>
    </w:p>
    <w:p>
      <w:pPr>
        <w:pStyle w:val="1256"/>
        <w:ind w:firstLine="482"/>
        <w:keepLines w:val="0"/>
        <w:keepNext w:val="0"/>
        <w:pageBreakBefore w:val="0"/>
        <w:spacing w:before="120" w:after="120"/>
        <w:widowControl w:val="off"/>
        <w:rPr>
          <w:rFonts w:hint="eastAsia" w:hAnsi="宋体"/>
          <w:b/>
          <w:color w:val="000000"/>
          <w:sz w:val="24"/>
          <w:szCs w:val="24"/>
        </w:rPr>
        <w:outlineLvl w:val="9"/>
      </w:pPr>
      <w:r>
        <w:rPr>
          <w:rFonts w:hint="eastAsia" w:hAnsi="宋体"/>
          <w:b/>
          <w:color w:val="000000"/>
          <w:sz w:val="24"/>
          <w:szCs w:val="24"/>
          <w:lang w:val="en-US" w:eastAsia="zh-CN"/>
        </w:rPr>
        <w:t xml:space="preserve">八</w:t>
      </w:r>
      <w:r>
        <w:rPr>
          <w:rFonts w:hint="eastAsia" w:hAnsi="宋体"/>
          <w:b/>
          <w:color w:val="000000"/>
          <w:sz w:val="24"/>
          <w:szCs w:val="24"/>
        </w:rPr>
        <w:t xml:space="preserve">、合同款项支付和履约保证金</w:t>
      </w:r>
      <w:r/>
    </w:p>
    <w:p>
      <w:pPr>
        <w:pStyle w:val="1256"/>
        <w:ind w:firstLine="480"/>
        <w:keepLines w:val="0"/>
        <w:keepNext w:val="0"/>
        <w:pageBreakBefore w:val="0"/>
        <w:spacing w:before="120" w:after="120" w:line="0" w:lineRule="atLeast"/>
        <w:widowControl w:val="off"/>
        <w:rPr>
          <w:rFonts w:hAnsi="宋体"/>
          <w:color w:val="000000"/>
          <w:sz w:val="24"/>
          <w:szCs w:val="24"/>
        </w:rPr>
        <w:outlineLvl w:val="9"/>
      </w:pPr>
      <w:r>
        <w:rPr>
          <w:rFonts w:hint="eastAsia" w:hAnsi="宋体"/>
          <w:color w:val="000000"/>
          <w:sz w:val="24"/>
          <w:szCs w:val="24"/>
          <w:lang w:val="en-US" w:eastAsia="zh-CN"/>
        </w:rPr>
        <w:t xml:space="preserve">8</w:t>
      </w:r>
      <w:r>
        <w:rPr>
          <w:rFonts w:hAnsi="宋体"/>
          <w:color w:val="000000"/>
          <w:sz w:val="24"/>
          <w:szCs w:val="24"/>
        </w:rPr>
        <w:t xml:space="preserve">.</w:t>
      </w:r>
      <w:r>
        <w:rPr>
          <w:rFonts w:hint="eastAsia" w:hAnsi="宋体"/>
          <w:color w:val="000000"/>
          <w:sz w:val="24"/>
          <w:szCs w:val="24"/>
        </w:rPr>
        <w:t xml:space="preserve">1合同款项的支付方式及进度安排</w:t>
      </w:r>
      <w:r/>
    </w:p>
    <w:p>
      <w:pPr>
        <w:jc w:val="left"/>
        <w:spacing w:before="120" w:after="120"/>
        <w:widowControl/>
        <w:rPr>
          <w:rFonts w:hint="eastAsia" w:ascii="宋体" w:hAnsi="宋体" w:cs="Courier New"/>
          <w:bCs/>
          <w:color w:val="000000"/>
          <w:sz w:val="24"/>
          <w:szCs w:val="24"/>
          <w:shd w:val="clear" w:color="auto" w:fill="ff0000"/>
        </w:rPr>
      </w:pPr>
      <w:r>
        <w:rPr>
          <w:rFonts w:hint="eastAsia" w:ascii="宋体" w:hAnsi="宋体" w:cs="Courier New"/>
          <w:bCs/>
          <w:color w:val="000000"/>
          <w:sz w:val="24"/>
          <w:szCs w:val="24"/>
          <w:u w:val="none"/>
        </w:rPr>
        <w:t xml:space="preserve">    预付款支付：</w:t>
      </w:r>
      <w:r>
        <w:rPr>
          <w:rFonts w:hint="eastAsia" w:ascii="宋体" w:hAnsi="宋体" w:eastAsia="宋体" w:cs="Courier New"/>
          <w:color w:val="auto"/>
          <w:sz w:val="24"/>
          <w:szCs w:val="24"/>
          <w:lang w:val="en-US" w:eastAsia="zh-CN" w:bidi="ar-SA"/>
        </w:rPr>
        <w:t xml:space="preserve">合同签订后，采购人收到发票之日起10个工作日内，支付30%的预付款/签订合同时，如乙方明确表示无需预付款的，甲乙双方约定按时结算。</w:t>
      </w:r>
      <w:r/>
    </w:p>
    <w:p>
      <w:pPr>
        <w:jc w:val="left"/>
        <w:spacing w:before="120" w:after="120"/>
        <w:widowControl/>
        <w:rPr>
          <w:rFonts w:hint="eastAsia" w:ascii="宋体" w:hAnsi="宋体" w:cs="Courier New"/>
          <w:bCs/>
          <w:color w:val="000000"/>
          <w:sz w:val="24"/>
          <w:szCs w:val="24"/>
          <w:u w:val="single"/>
        </w:rPr>
      </w:pPr>
      <w:r>
        <w:rPr>
          <w:rFonts w:hint="eastAsia" w:ascii="宋体" w:hAnsi="宋体" w:cs="Courier New"/>
          <w:bCs/>
          <w:color w:val="000000"/>
          <w:sz w:val="24"/>
          <w:szCs w:val="24"/>
          <w:lang w:val="en-US" w:eastAsia="zh-CN"/>
        </w:rPr>
        <w:t xml:space="preserve">    后续款项</w:t>
      </w:r>
      <w:r>
        <w:rPr>
          <w:rFonts w:hint="eastAsia" w:ascii="宋体" w:hAnsi="宋体" w:cs="Courier New"/>
          <w:bCs/>
          <w:color w:val="000000"/>
          <w:sz w:val="24"/>
          <w:szCs w:val="24"/>
        </w:rPr>
        <w:t xml:space="preserve">支付：</w:t>
      </w:r>
      <w:r>
        <w:rPr>
          <w:rFonts w:hint="eastAsia" w:ascii="宋体" w:hAnsi="宋体" w:cs="Courier New"/>
          <w:bCs/>
          <w:color w:val="000000"/>
          <w:sz w:val="24"/>
          <w:szCs w:val="24"/>
          <w:u w:val="single"/>
        </w:rPr>
        <w:t xml:space="preserve">采购人收到发票</w:t>
      </w:r>
      <w:r>
        <w:rPr>
          <w:rFonts w:hint="eastAsia" w:ascii="宋体" w:hAnsi="宋体" w:cs="Courier New"/>
          <w:bCs/>
          <w:color w:val="000000"/>
          <w:sz w:val="24"/>
          <w:szCs w:val="24"/>
          <w:u w:val="single"/>
          <w:lang w:val="en-US" w:eastAsia="zh-CN"/>
        </w:rPr>
        <w:t xml:space="preserve">之日起</w:t>
      </w:r>
      <w:r>
        <w:rPr>
          <w:rFonts w:hint="eastAsia" w:ascii="宋体" w:hAnsi="宋体" w:cs="Courier New"/>
          <w:bCs/>
          <w:color w:val="000000"/>
          <w:sz w:val="24"/>
          <w:szCs w:val="24"/>
          <w:u w:val="single"/>
        </w:rPr>
        <w:t xml:space="preserve">10个工作日内</w:t>
      </w:r>
      <w:r>
        <w:rPr>
          <w:rFonts w:hint="eastAsia" w:ascii="宋体" w:hAnsi="宋体" w:cs="Courier New"/>
          <w:bCs/>
          <w:color w:val="000000"/>
          <w:sz w:val="24"/>
          <w:szCs w:val="24"/>
        </w:rPr>
        <w:t xml:space="preserve">，支付比例：</w:t>
      </w:r>
      <w:r>
        <w:rPr>
          <w:rFonts w:hint="eastAsia" w:ascii="宋体" w:hAnsi="宋体" w:cs="Courier New"/>
          <w:bCs/>
          <w:color w:val="000000"/>
          <w:sz w:val="24"/>
          <w:szCs w:val="24"/>
          <w:u w:val="single"/>
        </w:rPr>
        <w:t xml:space="preserve">合同金额的**%。</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 8.2履约保证金</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8.2.1乙方可以自主选择支票、汇票、本票、保函（电子保函）等非现金形式缴纳中标金额（按1年合同价）的   %（不得高于10%）作为本合同的履约保证金。</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8.2.2合同履行结束后，甲方应及时退还缴纳的履约保证金。</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8.2.3履约保证金退还方式：按照乙方缴纳的方式进行退还。</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8.2.4履约保证金退还时间：项目期满考核合格后15日内。</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8.2.5履约保证金退还条件：乙方在履约期间未给甲方造成损失或造成的损失经扣除后存有结余的。</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8.2.6履约保证金不予退还的情形：乙方不履行合同或履行该合同不符合合同约定不足以弥补乙方违约造成甲方损失的。</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8.2.7履约保证金逾期退还的违约责任：按中国人民银行同期贷款基准利率上浮20%后的利率支付超期资金占用费，但因乙方自身原因导致无法及时退还的除外。</w:t>
      </w:r>
      <w:r/>
    </w:p>
    <w:p>
      <w:pPr>
        <w:pStyle w:val="1256"/>
        <w:ind w:firstLine="480"/>
        <w:keepLines w:val="0"/>
        <w:keepNext w:val="0"/>
        <w:pageBreakBefore w:val="0"/>
        <w:spacing w:before="120" w:after="120" w:line="0" w:lineRule="atLeast"/>
        <w:widowControl w:val="off"/>
        <w:rPr>
          <w:rFonts w:hint="eastAsia" w:hAnsi="宋体"/>
          <w:color w:val="000000"/>
          <w:sz w:val="24"/>
          <w:szCs w:val="24"/>
        </w:rPr>
        <w:outlineLvl w:val="9"/>
      </w:pPr>
      <w:r>
        <w:rPr>
          <w:rFonts w:hint="eastAsia" w:hAnsi="宋体"/>
          <w:color w:val="000000"/>
          <w:sz w:val="24"/>
          <w:szCs w:val="24"/>
        </w:rPr>
        <w:t xml:space="preserve">8.2.8若续签合同，履约保证金缴退方式参照第一年度。</w:t>
      </w:r>
      <w:r/>
    </w:p>
    <w:p>
      <w:pPr>
        <w:pStyle w:val="1256"/>
        <w:ind w:firstLine="482"/>
        <w:keepLines w:val="0"/>
        <w:keepNext w:val="0"/>
        <w:pageBreakBefore w:val="0"/>
        <w:spacing w:before="120" w:after="120" w:line="0" w:lineRule="atLeast"/>
        <w:widowControl w:val="off"/>
        <w:rPr>
          <w:rFonts w:hint="eastAsia" w:hAnsi="宋体"/>
          <w:b/>
          <w:color w:val="000000"/>
          <w:sz w:val="24"/>
          <w:szCs w:val="24"/>
        </w:rPr>
        <w:outlineLvl w:val="9"/>
      </w:pPr>
      <w:r>
        <w:rPr>
          <w:rFonts w:hint="eastAsia" w:hAnsi="宋体"/>
          <w:b/>
          <w:color w:val="000000"/>
          <w:sz w:val="24"/>
          <w:szCs w:val="24"/>
          <w:lang w:val="en-US" w:eastAsia="zh-CN"/>
        </w:rPr>
        <w:t xml:space="preserve">九</w:t>
      </w:r>
      <w:r>
        <w:rPr>
          <w:rFonts w:hint="eastAsia" w:hAnsi="宋体"/>
          <w:b/>
          <w:color w:val="000000"/>
          <w:sz w:val="24"/>
          <w:szCs w:val="24"/>
        </w:rPr>
        <w:t xml:space="preserve">、税费</w:t>
      </w:r>
      <w:r/>
    </w:p>
    <w:p>
      <w:pPr>
        <w:pStyle w:val="1256"/>
        <w:ind w:firstLine="480"/>
        <w:keepLines w:val="0"/>
        <w:keepNext w:val="0"/>
        <w:pageBreakBefore w:val="0"/>
        <w:spacing w:before="120" w:after="120" w:line="0" w:lineRule="atLeast"/>
        <w:widowControl w:val="off"/>
        <w:rPr>
          <w:rFonts w:hint="default" w:hAnsi="宋体"/>
          <w:color w:val="000000"/>
          <w:sz w:val="24"/>
          <w:szCs w:val="24"/>
          <w:lang w:val="en-US" w:eastAsia="zh-CN"/>
        </w:rPr>
        <w:outlineLvl w:val="9"/>
      </w:pPr>
      <w:r>
        <w:rPr>
          <w:rFonts w:hint="eastAsia" w:hAnsi="宋体"/>
          <w:color w:val="000000"/>
          <w:sz w:val="24"/>
          <w:szCs w:val="24"/>
          <w:lang w:val="en-US" w:eastAsia="zh-CN"/>
        </w:rPr>
        <w:t xml:space="preserve">9</w:t>
      </w:r>
      <w:r>
        <w:rPr>
          <w:rFonts w:hint="eastAsia" w:hAnsi="宋体"/>
          <w:color w:val="000000"/>
          <w:sz w:val="24"/>
          <w:szCs w:val="24"/>
        </w:rPr>
        <w:t xml:space="preserve">.1本框架协议执行中相关的一切税费由乙方代缴。</w:t>
      </w:r>
      <w:r/>
    </w:p>
    <w:p>
      <w:pPr>
        <w:pStyle w:val="1256"/>
        <w:ind w:left="105" w:firstLine="482"/>
        <w:spacing w:before="120" w:after="120"/>
        <w:rPr>
          <w:rFonts w:hint="eastAsia" w:hAnsi="宋体"/>
          <w:b/>
          <w:color w:val="000000"/>
          <w:sz w:val="24"/>
          <w:szCs w:val="24"/>
        </w:rPr>
      </w:pPr>
      <w:r>
        <w:rPr>
          <w:rFonts w:hint="eastAsia" w:hAnsi="宋体"/>
          <w:b/>
          <w:color w:val="000000"/>
          <w:sz w:val="24"/>
          <w:szCs w:val="24"/>
        </w:rPr>
        <w:t xml:space="preserve">十、项目验收</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rPr>
        <w:t xml:space="preserve">.1 甲方依法组织履约验收工作。</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rPr>
        <w:t xml:space="preserve">.3 对于实际使用人和甲方分离的项目，甲方邀请实际使用人参与验收。</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rPr>
        <w:t xml:space="preserve">.4 如有必要，甲方邀请参加本项目的其他供应商或第三方专业机构及专家参与验收，相关意见将作为验收书的参考资料。</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1256"/>
        <w:ind w:left="105" w:firstLine="482"/>
        <w:spacing w:before="120" w:after="120"/>
        <w:rPr>
          <w:rFonts w:hint="eastAsia"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一</w:t>
      </w:r>
      <w:r>
        <w:rPr>
          <w:rFonts w:hint="eastAsia" w:hAnsi="宋体"/>
          <w:b/>
          <w:color w:val="000000"/>
          <w:sz w:val="24"/>
          <w:szCs w:val="24"/>
        </w:rPr>
        <w:t xml:space="preserve">、违约责任</w:t>
      </w:r>
      <w:r/>
    </w:p>
    <w:p>
      <w:pPr>
        <w:pStyle w:val="1256"/>
        <w:ind w:left="105" w:firstLine="480"/>
        <w:spacing w:before="120" w:after="120"/>
        <w:rPr>
          <w:rFonts w:hint="eastAsia" w:hAnsi="宋体"/>
          <w:color w:val="000000"/>
          <w:sz w:val="24"/>
          <w:szCs w:val="24"/>
        </w:rPr>
      </w:pPr>
      <w:r>
        <w:rPr>
          <w:rFonts w:hint="eastAsia" w:hAnsi="宋体"/>
          <w:color w:val="000000"/>
          <w:sz w:val="24"/>
          <w:szCs w:val="24"/>
          <w:lang w:val="en-US" w:eastAsia="zh-CN"/>
        </w:rPr>
        <w:t xml:space="preserve">11</w:t>
      </w:r>
      <w:r>
        <w:rPr>
          <w:rFonts w:hint="eastAsia" w:hAnsi="宋体"/>
          <w:color w:val="000000"/>
          <w:sz w:val="24"/>
          <w:szCs w:val="24"/>
        </w:rPr>
        <w:t xml:space="preserve">.1 甲方无正当理由拒绝接受乙方提供服务的，甲方向乙方偿付拒绝接受服务合同价款总值</w:t>
      </w:r>
      <w:r>
        <w:rPr>
          <w:rFonts w:hint="eastAsia" w:hAnsi="宋体"/>
          <w:color w:val="000000"/>
          <w:sz w:val="24"/>
          <w:szCs w:val="24"/>
          <w:u w:val="single"/>
        </w:rPr>
        <w:t xml:space="preserve">    </w:t>
      </w:r>
      <w:r>
        <w:rPr>
          <w:rFonts w:hint="eastAsia" w:hAnsi="宋体"/>
          <w:color w:val="000000"/>
          <w:sz w:val="24"/>
          <w:szCs w:val="24"/>
        </w:rPr>
        <w:t xml:space="preserve">的违约金。</w:t>
      </w:r>
      <w:r/>
    </w:p>
    <w:p>
      <w:pPr>
        <w:pStyle w:val="1256"/>
        <w:ind w:left="105"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1</w:t>
      </w:r>
      <w:r>
        <w:rPr>
          <w:rFonts w:hint="eastAsia" w:hAnsi="宋体"/>
          <w:color w:val="000000"/>
          <w:sz w:val="24"/>
          <w:szCs w:val="24"/>
        </w:rPr>
        <w:t xml:space="preserve">.2 甲方无故逾期验收和办理合同款项支付手续的,甲方应按逾期付款总额    每日向乙方支付违约金。</w:t>
      </w:r>
      <w:r/>
    </w:p>
    <w:p>
      <w:pPr>
        <w:pStyle w:val="1256"/>
        <w:ind w:left="105"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1</w:t>
      </w:r>
      <w:r>
        <w:rPr>
          <w:rFonts w:hint="eastAsia" w:hAnsi="宋体"/>
          <w:color w:val="000000"/>
          <w:sz w:val="24"/>
          <w:szCs w:val="24"/>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olor w:val="000000"/>
          <w:sz w:val="24"/>
          <w:szCs w:val="24"/>
          <w:u w:val="single"/>
        </w:rPr>
        <w:t xml:space="preserve">     </w:t>
      </w:r>
      <w:r>
        <w:rPr>
          <w:rFonts w:hint="eastAsia" w:hAnsi="宋体"/>
          <w:color w:val="000000"/>
          <w:sz w:val="24"/>
          <w:szCs w:val="24"/>
        </w:rPr>
        <w:t xml:space="preserve">的违约金，如造成甲方损失超过违约金的，超出部分由乙方继续承担赔偿责任。 </w:t>
      </w:r>
      <w:r/>
    </w:p>
    <w:p>
      <w:pPr>
        <w:pStyle w:val="1256"/>
        <w:ind w:left="105"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1</w:t>
      </w:r>
      <w:r>
        <w:rPr>
          <w:rFonts w:hint="eastAsia" w:hAnsi="宋体"/>
          <w:color w:val="000000"/>
          <w:sz w:val="24"/>
          <w:szCs w:val="24"/>
        </w:rPr>
        <w:t xml:space="preserve">.4 乙方所提供服务的标准不符合合同规定及征集文件规定标准的，甲方有权拒绝接受服务，并可单方面解除合同。</w:t>
      </w:r>
      <w:r/>
    </w:p>
    <w:p>
      <w:pPr>
        <w:pStyle w:val="1256"/>
        <w:ind w:left="105" w:firstLine="482"/>
        <w:spacing w:before="120" w:after="120"/>
        <w:rPr>
          <w:rFonts w:hint="eastAsia"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二</w:t>
      </w:r>
      <w:r>
        <w:rPr>
          <w:rFonts w:hint="eastAsia" w:hAnsi="宋体"/>
          <w:b/>
          <w:color w:val="000000"/>
          <w:sz w:val="24"/>
          <w:szCs w:val="24"/>
        </w:rPr>
        <w:t xml:space="preserve">、不可抗力事件处理</w:t>
      </w:r>
      <w:r/>
    </w:p>
    <w:p>
      <w:pPr>
        <w:pStyle w:val="1256"/>
        <w:ind w:left="105"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2</w:t>
      </w:r>
      <w:r>
        <w:rPr>
          <w:rFonts w:hint="eastAsia" w:hAnsi="宋体"/>
          <w:color w:val="000000"/>
          <w:sz w:val="24"/>
          <w:szCs w:val="24"/>
        </w:rPr>
        <w:t xml:space="preserve">.1 在合同有效期内，任何一方因不可抗力事件导致不能履行合同，则合同履行期可延长，其延长期与不可抗力影响 期相同。</w:t>
      </w:r>
      <w:r/>
    </w:p>
    <w:p>
      <w:pPr>
        <w:pStyle w:val="1256"/>
        <w:ind w:left="105"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2</w:t>
      </w:r>
      <w:r>
        <w:rPr>
          <w:rFonts w:hint="eastAsia" w:hAnsi="宋体"/>
          <w:color w:val="000000"/>
          <w:sz w:val="24"/>
          <w:szCs w:val="24"/>
        </w:rPr>
        <w:t xml:space="preserve">.2 不可抗力事件发生后，应立即通知对方，并寄送有关权威机构出具的证明。</w:t>
      </w:r>
      <w:r/>
    </w:p>
    <w:p>
      <w:pPr>
        <w:pStyle w:val="1256"/>
        <w:ind w:left="105"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2</w:t>
      </w:r>
      <w:r>
        <w:rPr>
          <w:rFonts w:hint="eastAsia" w:hAnsi="宋体"/>
          <w:color w:val="000000"/>
          <w:sz w:val="24"/>
          <w:szCs w:val="24"/>
        </w:rPr>
        <w:t xml:space="preserve">.3 不可抗力事件延续120天以上，双方应通过友好协商，确定是否继续履行合同。</w:t>
      </w:r>
      <w:r/>
    </w:p>
    <w:p>
      <w:pPr>
        <w:pStyle w:val="1256"/>
        <w:ind w:firstLine="4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256"/>
        <w:ind w:firstLine="480"/>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3</w:t>
      </w:r>
      <w:r>
        <w:rPr>
          <w:rFonts w:hint="eastAsia" w:hAnsi="宋体"/>
          <w:color w:val="000000"/>
          <w:sz w:val="24"/>
          <w:szCs w:val="24"/>
        </w:rPr>
        <w:t xml:space="preserve">.1双方在签订、履行合同中所发生的一切争议，应通过友好协商解决。如协商不成，由甲方住所地人民法院管辖。</w:t>
      </w:r>
      <w:r/>
    </w:p>
    <w:p>
      <w:pPr>
        <w:pStyle w:val="1256"/>
        <w:ind w:firstLine="482"/>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四</w:t>
      </w:r>
      <w:r>
        <w:rPr>
          <w:rFonts w:hAnsi="宋体"/>
          <w:b/>
          <w:color w:val="000000"/>
          <w:sz w:val="24"/>
          <w:szCs w:val="24"/>
        </w:rPr>
        <w:t xml:space="preserve">、合同</w:t>
      </w:r>
      <w:r>
        <w:rPr>
          <w:rFonts w:hint="eastAsia" w:hAnsi="宋体"/>
          <w:b/>
          <w:color w:val="000000"/>
          <w:sz w:val="24"/>
          <w:szCs w:val="24"/>
        </w:rPr>
        <w:t xml:space="preserve">的</w:t>
      </w:r>
      <w:r>
        <w:rPr>
          <w:rFonts w:hAnsi="宋体"/>
          <w:b/>
          <w:color w:val="000000"/>
          <w:sz w:val="24"/>
          <w:szCs w:val="24"/>
        </w:rPr>
        <w:t xml:space="preserve">生效</w:t>
      </w:r>
      <w:r>
        <w:rPr>
          <w:rFonts w:hint="eastAsia" w:hAnsi="宋体"/>
          <w:b/>
          <w:color w:val="000000"/>
          <w:sz w:val="24"/>
          <w:szCs w:val="24"/>
        </w:rPr>
        <w:t xml:space="preserve">及</w:t>
      </w:r>
      <w:r>
        <w:rPr>
          <w:rFonts w:hAnsi="宋体"/>
          <w:b/>
          <w:color w:val="000000"/>
          <w:sz w:val="24"/>
          <w:szCs w:val="24"/>
        </w:rPr>
        <w:t xml:space="preserve">其他</w:t>
      </w:r>
      <w:r/>
    </w:p>
    <w:p>
      <w:pPr>
        <w:pStyle w:val="1256"/>
        <w:ind w:firstLine="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56"/>
        <w:ind w:firstLine="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4</w:t>
      </w:r>
      <w:r>
        <w:rPr>
          <w:rFonts w:hAnsi="宋体"/>
          <w:color w:val="000000"/>
          <w:sz w:val="24"/>
          <w:szCs w:val="24"/>
        </w:rPr>
        <w:t xml:space="preserve">.2 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56"/>
        <w:ind w:firstLine="480"/>
        <w:spacing w:before="120" w:after="120"/>
        <w:rPr>
          <w:rFonts w:hint="eastAsia" w:hAnsi="宋体"/>
          <w:color w:val="000000"/>
          <w:sz w:val="24"/>
          <w:szCs w:val="24"/>
        </w:rPr>
      </w:pPr>
      <w:r>
        <w:rPr>
          <w:rFonts w:hint="eastAsia" w:hAnsi="宋体"/>
          <w:color w:val="000000"/>
          <w:sz w:val="24"/>
          <w:szCs w:val="24"/>
          <w:lang w:val="en-US" w:eastAsia="zh-CN"/>
        </w:rPr>
        <w:t xml:space="preserve">14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二</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256"/>
        <w:ind w:firstLine="480"/>
        <w:spacing w:before="120" w:after="120"/>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4</w:t>
      </w:r>
      <w:r>
        <w:rPr>
          <w:rFonts w:hint="eastAsia" w:hAnsi="宋体"/>
          <w:color w:val="000000"/>
          <w:sz w:val="24"/>
          <w:szCs w:val="24"/>
        </w:rPr>
        <w:t xml:space="preserve">.4 本合同签订之日起10个工作日内，甲乙双方应各自在苏采云系统中下载电子采购合同。甲方负责保存合同授予的采购文件资料及本电子采购合同。</w:t>
      </w:r>
      <w:r/>
    </w:p>
    <w:p>
      <w:pPr>
        <w:pStyle w:val="1256"/>
        <w:ind w:left="480" w:hanging="480"/>
        <w:spacing w:before="120" w:after="120" w:line="0" w:lineRule="atLeast"/>
        <w:rPr>
          <w:rFonts w:hint="eastAsia" w:hAnsi="宋体"/>
          <w:color w:val="000000"/>
          <w:sz w:val="24"/>
          <w:szCs w:val="24"/>
        </w:rPr>
      </w:pPr>
      <w:r>
        <w:rPr>
          <w:rFonts w:hAnsi="宋体"/>
          <w:color w:val="000000"/>
          <w:sz w:val="24"/>
          <w:szCs w:val="24"/>
        </w:rPr>
        <w:t xml:space="preserve">     </w:t>
      </w:r>
      <w:r/>
    </w:p>
    <w:p>
      <w:pPr>
        <w:pStyle w:val="1256"/>
        <w:ind w:left="420" w:firstLine="120"/>
        <w:spacing w:before="120" w:after="120" w:line="0" w:lineRule="atLeast"/>
        <w:rPr>
          <w:rFonts w:hAnsi="宋体"/>
          <w:color w:val="000000"/>
          <w:sz w:val="24"/>
          <w:szCs w:val="24"/>
        </w:rPr>
      </w:pPr>
      <w:r>
        <w:rPr>
          <w:rFonts w:hAnsi="宋体"/>
          <w:color w:val="000000"/>
          <w:sz w:val="24"/>
          <w:szCs w:val="24"/>
        </w:rPr>
        <w:t xml:space="preserve"> 甲方：                        乙方： </w:t>
      </w:r>
      <w:r/>
    </w:p>
    <w:p>
      <w:pPr>
        <w:pStyle w:val="125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25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56"/>
        <w:ind w:firstLine="720"/>
        <w:spacing w:before="120" w:after="120" w:line="0" w:lineRule="atLeast"/>
        <w:rPr>
          <w:rFonts w:hint="eastAsia"/>
          <w:color w:val="000000"/>
        </w:rPr>
      </w:pPr>
      <w:r>
        <w:rPr>
          <w:rFonts w:hint="eastAsia" w:hAnsi="宋体"/>
          <w:color w:val="000000"/>
          <w:sz w:val="24"/>
          <w:szCs w:val="24"/>
        </w:rPr>
        <w:t xml:space="preserve">联系电话：                    联系电话：          </w:t>
      </w:r>
      <w:r/>
    </w:p>
    <w:p>
      <w:pPr>
        <w:pStyle w:val="1256"/>
        <w:jc w:val="center"/>
        <w:spacing w:before="120" w:after="120" w:line="0" w:lineRule="atLeast"/>
        <w:rPr>
          <w:rFonts w:hint="eastAsia" w:hAnsi="宋体"/>
          <w:color w:val="000000"/>
          <w:sz w:val="24"/>
          <w:szCs w:val="24"/>
        </w:rPr>
      </w:pPr>
      <w:r>
        <w:rPr>
          <w:rFonts w:hint="eastAsia"/>
          <w:color w:val="000000"/>
        </w:rPr>
        <w:t xml:space="preserve">                 </w:t>
      </w:r>
      <w:r>
        <w:rPr>
          <w:rFonts w:hint="eastAsia" w:hAnsi="宋体"/>
          <w:color w:val="000000"/>
          <w:sz w:val="24"/>
          <w:szCs w:val="24"/>
        </w:rPr>
        <w:t xml:space="preserve">  </w:t>
      </w:r>
      <w:r/>
    </w:p>
    <w:p>
      <w:pPr>
        <w:pStyle w:val="1256"/>
        <w:ind w:left="420" w:firstLine="360"/>
        <w:spacing w:before="120" w:after="120"/>
        <w:rPr>
          <w:rFonts w:hint="eastAsia"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日</w:t>
      </w:r>
      <w:r/>
    </w:p>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szCs w:val="24"/>
        </w:rPr>
      </w:pPr>
      <w:r>
        <w:rPr>
          <w:rFonts w:hint="eastAsia" w:ascii="宋体" w:hAnsi="宋体"/>
        </w:rPr>
        <w:br w:type="page" w:clear="all"/>
      </w:r>
      <w:r>
        <w:rPr>
          <w:rFonts w:hint="eastAsia" w:ascii="宋体" w:hAnsi="宋体"/>
          <w:color w:val="000000"/>
          <w:sz w:val="24"/>
          <w:szCs w:val="24"/>
        </w:rPr>
        <w:t xml:space="preserve"> </w:t>
      </w:r>
      <w:r/>
    </w:p>
    <w:p>
      <w:pPr>
        <w:pStyle w:val="1166"/>
        <w:spacing w:line="360" w:lineRule="auto"/>
        <w:rPr>
          <w:rFonts w:hint="eastAsia" w:ascii="宋体" w:hAnsi="宋体" w:eastAsia="宋体"/>
          <w:b/>
          <w:sz w:val="36"/>
          <w:szCs w:val="36"/>
        </w:rPr>
      </w:pPr>
      <w:r/>
      <w:bookmarkStart w:id="169" w:name="_Toc32247"/>
      <w:r>
        <w:rPr>
          <w:rFonts w:hint="eastAsia" w:ascii="宋体" w:hAnsi="宋体" w:eastAsia="宋体"/>
          <w:b/>
          <w:sz w:val="36"/>
          <w:szCs w:val="36"/>
        </w:rPr>
        <w:t xml:space="preserve">第</w:t>
      </w:r>
      <w:bookmarkEnd w:id="162"/>
      <w:r>
        <w:rPr>
          <w:rFonts w:hint="eastAsia" w:ascii="宋体" w:hAnsi="宋体" w:eastAsia="宋体"/>
          <w:b/>
          <w:sz w:val="36"/>
          <w:szCs w:val="36"/>
        </w:rPr>
        <w:t xml:space="preserve">四章 采购需求</w:t>
      </w:r>
      <w:bookmarkEnd w:id="163"/>
      <w:r/>
      <w:bookmarkEnd w:id="164"/>
      <w:r/>
      <w:bookmarkEnd w:id="165"/>
      <w:r/>
      <w:bookmarkEnd w:id="169"/>
      <w:r/>
      <w:r/>
    </w:p>
    <w:p>
      <w:pPr>
        <w:rPr>
          <w:rFonts w:hint="eastAsia" w:ascii="宋体" w:hAnsi="宋体" w:eastAsia="宋体" w:cs="宋体"/>
          <w:b/>
          <w:bCs/>
          <w:color w:val="000000"/>
          <w:sz w:val="24"/>
          <w:szCs w:val="24"/>
        </w:rPr>
      </w:pPr>
      <w:r/>
      <w:bookmarkStart w:id="170" w:name="_Toc26554093"/>
      <w:r/>
      <w:bookmarkStart w:id="171" w:name="_Toc49090575"/>
      <w:r>
        <w:rPr>
          <w:rFonts w:hint="eastAsia" w:ascii="宋体" w:hAnsi="宋体" w:eastAsia="宋体" w:cs="宋体"/>
          <w:b/>
          <w:bCs/>
          <w:color w:val="000000"/>
          <w:sz w:val="24"/>
          <w:szCs w:val="24"/>
        </w:rPr>
        <w:t xml:space="preserve">注：本章内容里斜体且有下划线部分为实质性要求和条件，</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文件不满足的，视为无效投标处理。</w:t>
      </w:r>
      <w:r/>
    </w:p>
    <w:p>
      <w:pPr>
        <w:ind w:firstLine="482"/>
        <w:spacing w:line="360" w:lineRule="auto"/>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一、征集项目简要说明</w:t>
      </w:r>
      <w:r/>
    </w:p>
    <w:p>
      <w:pPr>
        <w:ind w:firstLine="480"/>
        <w:spacing w:line="360" w:lineRule="auto"/>
        <w:rPr>
          <w:rFonts w:hint="eastAsia" w:ascii="宋体" w:hAnsi="宋体" w:eastAsia="宋体" w:cs="宋体"/>
          <w:color w:val="000000"/>
          <w:sz w:val="24"/>
          <w:szCs w:val="24"/>
          <w:lang w:val="en-US" w:eastAsia="zh-CN"/>
        </w:rPr>
        <w:pBdr>
          <w:bottom w:val="none" w:color="auto" w:sz="0" w:space="0"/>
        </w:pBdr>
      </w:pPr>
      <w:r>
        <w:rPr>
          <w:rFonts w:hint="eastAsia" w:ascii="宋体" w:hAnsi="宋体" w:eastAsia="宋体" w:cs="宋体"/>
          <w:color w:val="000000"/>
          <w:sz w:val="24"/>
          <w:szCs w:val="24"/>
          <w:lang w:val="en-US" w:eastAsia="zh-CN"/>
        </w:rPr>
        <w:t xml:space="preserve">1、适用本次框架协议的采购人或服务对象范围：扬州市本级（含经济技术开发区、蜀岗-瘦西湖风景名胜区、生态科技新城）及广陵区党政机关、事业单位及团体组织，预算在100万元（含税）以下物业管理服务，</w:t>
      </w:r>
      <w:r>
        <w:rPr>
          <w:rFonts w:hint="eastAsia" w:ascii="宋体" w:hAnsi="宋体" w:eastAsia="宋体" w:cs="宋体"/>
          <w:color w:val="000000"/>
          <w:sz w:val="24"/>
          <w:szCs w:val="24"/>
          <w:lang w:val="en-US" w:eastAsia="zh-CN"/>
        </w:rPr>
        <w:t xml:space="preserve">并依据省集采目录</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val="en-US" w:eastAsia="zh-CN"/>
        </w:rPr>
        <w:t xml:space="preserve">标准</w:t>
      </w:r>
      <w:r>
        <w:rPr>
          <w:rFonts w:hint="eastAsia" w:ascii="宋体" w:hAnsi="宋体" w:eastAsia="宋体" w:cs="宋体"/>
          <w:color w:val="000000"/>
          <w:sz w:val="24"/>
          <w:szCs w:val="24"/>
          <w:lang w:val="en-US" w:eastAsia="zh-CN"/>
        </w:rPr>
        <w:t xml:space="preserve">最新政策</w:t>
      </w:r>
      <w:r>
        <w:rPr>
          <w:rFonts w:hint="eastAsia" w:ascii="宋体" w:hAnsi="宋体" w:eastAsia="宋体" w:cs="宋体"/>
          <w:color w:val="000000"/>
          <w:sz w:val="24"/>
          <w:szCs w:val="24"/>
          <w:lang w:val="en-US" w:eastAsia="zh-CN"/>
        </w:rPr>
        <w:t xml:space="preserve">调整执行</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auto"/>
          <w:sz w:val="24"/>
          <w:szCs w:val="24"/>
          <w:lang w:val="en-US" w:eastAsia="zh-CN"/>
        </w:rPr>
        <w:pBdr>
          <w:bottom w:val="none" w:color="auto" w:sz="0" w:space="0"/>
        </w:pBdr>
      </w:pPr>
      <w:r>
        <w:rPr>
          <w:rFonts w:hint="eastAsia" w:ascii="宋体" w:hAnsi="宋体" w:eastAsia="宋体" w:cs="宋体"/>
          <w:color w:val="auto"/>
          <w:sz w:val="24"/>
          <w:szCs w:val="24"/>
          <w:lang w:val="en-US" w:eastAsia="zh-CN"/>
        </w:rPr>
        <w:t xml:space="preserve">2、单项安全(保安)等不在《政府采购品目分类目录（2022年）》中物业管理服务包含的服务项目不在本次征集范围内。</w:t>
      </w:r>
      <w:r/>
    </w:p>
    <w:p>
      <w:pPr>
        <w:ind w:firstLine="480"/>
        <w:spacing w:line="360" w:lineRule="auto"/>
        <w:rPr>
          <w:rFonts w:hint="eastAsia" w:ascii="宋体" w:hAnsi="宋体" w:eastAsia="宋体" w:cs="宋体"/>
          <w:color w:val="000000"/>
          <w:sz w:val="24"/>
          <w:szCs w:val="24"/>
          <w:lang w:val="en-US" w:eastAsia="zh-CN"/>
        </w:rPr>
        <w:pBdr>
          <w:bottom w:val="none" w:color="auto" w:sz="0" w:space="0"/>
        </w:pBdr>
      </w:pPr>
      <w:r>
        <w:rPr>
          <w:rFonts w:hint="eastAsia" w:ascii="宋体" w:hAnsi="宋体" w:eastAsia="宋体" w:cs="宋体"/>
          <w:color w:val="000000"/>
          <w:sz w:val="24"/>
          <w:szCs w:val="24"/>
          <w:lang w:val="en-US" w:eastAsia="zh-CN"/>
        </w:rPr>
        <w:t xml:space="preserve">3、服务期限：</w:t>
      </w:r>
      <w:r>
        <w:rPr>
          <w:rFonts w:hint="eastAsia" w:ascii="宋体" w:hAnsi="宋体"/>
          <w:sz w:val="24"/>
          <w:szCs w:val="24"/>
          <w:highlight w:val="none"/>
        </w:rPr>
        <w:t xml:space="preserve">自框架协议签订之日起两年</w:t>
      </w:r>
      <w:r>
        <w:rPr>
          <w:rFonts w:hint="eastAsia" w:ascii="宋体" w:hAnsi="宋体"/>
          <w:sz w:val="24"/>
          <w:szCs w:val="24"/>
          <w:highlight w:val="none"/>
          <w:lang w:eastAsia="zh-CN"/>
        </w:rPr>
        <w:t xml:space="preserve">。</w:t>
      </w:r>
      <w:r/>
    </w:p>
    <w:p>
      <w:pPr>
        <w:ind w:firstLine="482"/>
        <w:spacing w:line="0" w:lineRule="atLeast"/>
        <w:rPr>
          <w:rFonts w:ascii="宋体" w:hAnsi="宋体"/>
          <w:b/>
          <w:color w:val="000000"/>
          <w:sz w:val="24"/>
          <w:szCs w:val="24"/>
        </w:rPr>
      </w:pPr>
      <w:r>
        <w:rPr>
          <w:rFonts w:hint="eastAsia" w:ascii="宋体" w:hAnsi="宋体"/>
          <w:b/>
          <w:color w:val="000000"/>
          <w:sz w:val="24"/>
          <w:szCs w:val="24"/>
          <w:lang w:val="en-US" w:eastAsia="zh-CN"/>
        </w:rPr>
        <w:t xml:space="preserve">二</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1067"/>
        <w:tblW w:w="88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4911"/>
        <w:gridCol w:w="2850"/>
      </w:tblGrid>
      <w:tr>
        <w:trPr>
          <w:cantSplit/>
          <w:jc w:val="center"/>
        </w:trPr>
        <w:tc>
          <w:tcPr>
            <w:tcW w:w="104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p>
        </w:tc>
        <w:tc>
          <w:tcPr>
            <w:tcW w:w="491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89"/>
        </w:trPr>
        <w:tc>
          <w:tcPr>
            <w:tcW w:w="1044" w:type="dxa"/>
            <w:vAlign w:val="top"/>
            <w:textDirection w:val="lrTb"/>
            <w:noWrap w:val="false"/>
          </w:tcPr>
          <w:p>
            <w:pPr>
              <w:jc w:val="both"/>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hint="eastAsia" w:ascii="宋体" w:hAnsi="宋体"/>
                <w:color w:val="000000"/>
                <w:sz w:val="24"/>
                <w:szCs w:val="24"/>
              </w:rPr>
            </w:pPr>
            <w:r>
              <w:rPr>
                <w:rFonts w:ascii="宋体" w:hAnsi="宋体"/>
                <w:color w:val="000000"/>
                <w:sz w:val="24"/>
                <w:szCs w:val="24"/>
              </w:rPr>
              <w:t xml:space="preserve">1</w:t>
            </w:r>
            <w:r/>
          </w:p>
        </w:tc>
        <w:tc>
          <w:tcPr>
            <w:tcW w:w="4911" w:type="dxa"/>
            <w:vAlign w:val="center"/>
            <w:textDirection w:val="lrTb"/>
            <w:noWrap w:val="false"/>
          </w:tcPr>
          <w:p>
            <w:pPr>
              <w:ind w:firstLine="480"/>
              <w:jc w:val="left"/>
              <w:spacing w:line="360" w:lineRule="auto"/>
              <w:rPr>
                <w:rFonts w:ascii="宋体" w:hAnsi="宋体"/>
                <w:color w:val="000000"/>
                <w:sz w:val="24"/>
                <w:szCs w:val="24"/>
              </w:rPr>
            </w:pPr>
            <w:r>
              <w:rPr>
                <w:rFonts w:hint="eastAsia" w:ascii="宋体" w:hAnsi="宋体"/>
                <w:sz w:val="24"/>
                <w:szCs w:val="24"/>
                <w:lang w:eastAsia="zh-CN"/>
              </w:rPr>
              <w:t xml:space="preserve">20</w:t>
            </w:r>
            <w:r>
              <w:rPr>
                <w:rFonts w:hint="eastAsia" w:ascii="宋体" w:hAnsi="宋体"/>
                <w:sz w:val="24"/>
                <w:szCs w:val="24"/>
                <w:lang w:val="en-US" w:eastAsia="zh-CN"/>
              </w:rPr>
              <w:t xml:space="preserve">26</w:t>
            </w:r>
            <w:r>
              <w:rPr>
                <w:rFonts w:hint="eastAsia" w:ascii="宋体" w:hAnsi="宋体"/>
                <w:sz w:val="24"/>
                <w:szCs w:val="24"/>
                <w:lang w:eastAsia="zh-CN"/>
              </w:rPr>
              <w:t xml:space="preserve">-202</w:t>
            </w:r>
            <w:r>
              <w:rPr>
                <w:rFonts w:hint="eastAsia" w:ascii="宋体" w:hAnsi="宋体"/>
                <w:sz w:val="24"/>
                <w:szCs w:val="24"/>
                <w:lang w:val="en-US" w:eastAsia="zh-CN"/>
              </w:rPr>
              <w:t xml:space="preserve">7</w:t>
            </w:r>
            <w:r>
              <w:rPr>
                <w:rFonts w:hint="eastAsia" w:ascii="宋体" w:hAnsi="宋体"/>
                <w:sz w:val="24"/>
                <w:szCs w:val="24"/>
                <w:lang w:eastAsia="zh-CN"/>
              </w:rPr>
              <w:t xml:space="preserve">年度扬州市本级及广陵区党政机关、事业单位及团体组织物业管理服务</w:t>
            </w:r>
            <w:r/>
          </w:p>
        </w:tc>
        <w:tc>
          <w:tcPr>
            <w:tcW w:w="2850" w:type="dxa"/>
            <w:vAlign w:val="top"/>
            <w:textDirection w:val="lrTb"/>
            <w:noWrap w:val="false"/>
          </w:tcPr>
          <w:p>
            <w:pPr>
              <w:jc w:val="both"/>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物业管理</w:t>
            </w:r>
            <w:r/>
          </w:p>
        </w:tc>
      </w:tr>
    </w:tbl>
    <w:p>
      <w:pPr>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ind w:firstLine="482"/>
        <w:spacing w:line="0" w:lineRule="atLeast"/>
        <w:rPr>
          <w:rFonts w:hint="eastAsia" w:ascii="宋体" w:hAnsi="宋体"/>
          <w:b/>
          <w:color w:val="000000"/>
          <w:sz w:val="24"/>
          <w:szCs w:val="24"/>
        </w:rPr>
      </w:pPr>
      <w:r>
        <w:rPr>
          <w:rFonts w:hint="eastAsia" w:ascii="宋体" w:hAnsi="宋体"/>
          <w:b/>
          <w:color w:val="000000"/>
          <w:sz w:val="24"/>
          <w:szCs w:val="24"/>
          <w:lang w:val="en-US" w:eastAsia="zh-CN"/>
        </w:rPr>
        <w:t xml:space="preserve">三</w:t>
      </w:r>
      <w:r>
        <w:rPr>
          <w:rFonts w:hint="eastAsia" w:ascii="宋体" w:hAnsi="宋体"/>
          <w:b/>
          <w:color w:val="000000"/>
          <w:sz w:val="24"/>
          <w:szCs w:val="24"/>
        </w:rPr>
        <w:t xml:space="preserve">、服务内容</w:t>
      </w:r>
      <w:r/>
    </w:p>
    <w:p>
      <w:pPr>
        <w:ind w:firstLine="480"/>
        <w:pageBreakBefore w:val="0"/>
        <w:spacing w:line="300" w:lineRule="auto"/>
        <w:rPr>
          <w:rFonts w:ascii="宋体" w:hAnsi="宋体"/>
          <w:bCs/>
          <w:color w:val="000000"/>
          <w:sz w:val="24"/>
          <w:szCs w:val="24"/>
          <w:lang w:val="en-US" w:eastAsia="zh-CN"/>
        </w:rPr>
        <w:outlineLvl w:val="9"/>
      </w:pPr>
      <w:r>
        <w:rPr>
          <w:rFonts w:hint="eastAsia" w:ascii="宋体" w:hAnsi="宋体"/>
          <w:bCs/>
          <w:color w:val="000000"/>
          <w:sz w:val="24"/>
          <w:szCs w:val="24"/>
          <w:lang w:val="en-US" w:eastAsia="zh-CN"/>
        </w:rPr>
        <w:t xml:space="preserve">根据入围供应商和采购人签订的服务合同，提供物业管理服务，包括但不限于基本服务、房屋维护服务、公用设施设备维护服务、保洁服务、绿化服务、保安服务、会议服务等。入围供应商和采购人应按照财办库〔2024〕113号关于印发《物业管理服务政府采购需求标准（办公场所类）（试行）》的通知要求，明确合同物业管理服务具体需求。</w:t>
      </w:r>
      <w:r/>
    </w:p>
    <w:p>
      <w:pPr>
        <w:spacing w:line="0" w:lineRule="atLeast"/>
        <w:rPr>
          <w:rFonts w:ascii="宋体" w:hAnsi="宋体"/>
          <w:b/>
          <w:color w:val="000000"/>
          <w:sz w:val="24"/>
          <w:szCs w:val="24"/>
        </w:rPr>
      </w:pPr>
      <w:r>
        <w:rPr>
          <w:rFonts w:ascii="宋体" w:hAnsi="宋体"/>
          <w:b/>
          <w:color w:val="000000"/>
          <w:sz w:val="24"/>
          <w:szCs w:val="24"/>
        </w:rPr>
      </w:r>
      <w:r/>
    </w:p>
    <w:p>
      <w:pPr>
        <w:ind w:firstLine="482"/>
        <w:spacing w:line="0" w:lineRule="atLeast"/>
        <w:rPr>
          <w:rFonts w:ascii="宋体" w:hAnsi="宋体"/>
          <w:b/>
          <w:color w:val="000000"/>
          <w:sz w:val="24"/>
          <w:szCs w:val="24"/>
        </w:rPr>
      </w:pPr>
      <w:r>
        <w:rPr>
          <w:rFonts w:hint="eastAsia" w:ascii="宋体" w:hAnsi="宋体"/>
          <w:b/>
          <w:color w:val="000000"/>
          <w:sz w:val="24"/>
          <w:szCs w:val="24"/>
          <w:lang w:val="en-US" w:eastAsia="zh-CN"/>
        </w:rPr>
        <w:t xml:space="preserve">四</w:t>
      </w:r>
      <w:r>
        <w:rPr>
          <w:rFonts w:hint="eastAsia" w:ascii="宋体" w:hAnsi="宋体"/>
          <w:b/>
          <w:color w:val="000000"/>
          <w:sz w:val="24"/>
          <w:szCs w:val="24"/>
        </w:rPr>
        <w:t xml:space="preserve">、服务标准</w:t>
      </w:r>
      <w:r/>
    </w:p>
    <w:p>
      <w:pPr>
        <w:ind w:firstLine="482"/>
        <w:jc w:val="left"/>
        <w:rPr>
          <w:rFonts w:ascii="宋体" w:hAnsi="宋体" w:eastAsia="宋体" w:cs="Times New Roman"/>
          <w:b w:val="0"/>
          <w:bCs/>
          <w:i w:val="0"/>
          <w:iCs w:val="0"/>
          <w:color w:val="000000"/>
          <w:sz w:val="24"/>
          <w:szCs w:val="24"/>
          <w:u w:val="none"/>
          <w:lang w:val="en-US" w:eastAsia="zh-CN" w:bidi="ar-SA"/>
        </w:rPr>
      </w:pPr>
      <w:r>
        <w:rPr>
          <w:rFonts w:hint="eastAsia" w:ascii="宋体" w:hAnsi="宋体" w:eastAsia="宋体" w:cs="Times New Roman"/>
          <w:b w:val="0"/>
          <w:bCs/>
          <w:i w:val="0"/>
          <w:iCs w:val="0"/>
          <w:color w:val="000000"/>
          <w:sz w:val="24"/>
          <w:szCs w:val="24"/>
          <w:u w:val="none"/>
          <w:lang w:val="en-US" w:eastAsia="zh-CN" w:bidi="ar-SA"/>
        </w:rPr>
        <w:t xml:space="preserve">物业管理服务管理标准按照财办库〔2024〕113号关于印发《物业管理服务政府采购需求标准（办公场所类）（试行）》，</w:t>
      </w:r>
      <w:r>
        <w:rPr>
          <w:rFonts w:hint="eastAsia" w:ascii="宋体" w:hAnsi="宋体"/>
          <w:b w:val="0"/>
          <w:bCs/>
          <w:i w:val="0"/>
          <w:iCs w:val="0"/>
          <w:color w:val="000000"/>
          <w:sz w:val="24"/>
          <w:szCs w:val="24"/>
          <w:u w:val="none"/>
          <w:lang w:val="en-US" w:eastAsia="zh-CN"/>
        </w:rPr>
        <w:t xml:space="preserve">入围供应商和采购人在合同中进行明确。</w:t>
      </w:r>
      <w:r/>
    </w:p>
    <w:p>
      <w:pPr>
        <w:ind w:left="0"/>
        <w:spacing w:line="0" w:lineRule="atLeast"/>
        <w:rPr>
          <w:rFonts w:hint="eastAsia" w:ascii="宋体" w:hAnsi="宋体"/>
          <w:b/>
          <w:i w:val="0"/>
          <w:iCs/>
          <w:color w:val="000000"/>
          <w:sz w:val="24"/>
          <w:szCs w:val="24"/>
          <w:u w:val="none"/>
        </w:rPr>
      </w:pPr>
      <w:r>
        <w:rPr>
          <w:rFonts w:hint="eastAsia" w:ascii="宋体" w:hAnsi="宋体"/>
          <w:b/>
          <w:i w:val="0"/>
          <w:iCs/>
          <w:color w:val="000000"/>
          <w:sz w:val="24"/>
          <w:szCs w:val="24"/>
          <w:u w:val="none"/>
        </w:rPr>
        <w:t xml:space="preserve">    五、岗位服务人员需求</w:t>
      </w:r>
      <w:r/>
    </w:p>
    <w:p>
      <w:pPr>
        <w:ind w:left="482"/>
        <w:spacing w:line="0" w:lineRule="atLeast"/>
        <w:rPr>
          <w:rFonts w:hint="eastAsia" w:ascii="宋体" w:hAnsi="宋体"/>
          <w:b/>
          <w:i/>
          <w:iCs/>
          <w:color w:val="000000"/>
          <w:sz w:val="24"/>
          <w:szCs w:val="24"/>
          <w:u w:val="single"/>
        </w:rPr>
      </w:pPr>
      <w:r>
        <w:rPr>
          <w:rFonts w:hint="eastAsia" w:ascii="宋体" w:hAnsi="宋体"/>
          <w:b/>
          <w:i/>
          <w:iCs/>
          <w:color w:val="000000"/>
          <w:sz w:val="24"/>
          <w:szCs w:val="24"/>
          <w:u w:val="single"/>
        </w:rPr>
      </w:r>
      <w:r/>
    </w:p>
    <w:p>
      <w:pPr>
        <w:ind w:left="482"/>
        <w:spacing w:line="0" w:lineRule="atLeast"/>
        <w:rPr>
          <w:rFonts w:hint="eastAsia" w:ascii="宋体" w:hAnsi="宋体"/>
          <w:b/>
          <w:i/>
          <w:iCs/>
          <w:color w:val="000000"/>
          <w:sz w:val="24"/>
          <w:szCs w:val="24"/>
          <w:u w:val="single"/>
        </w:rPr>
      </w:pPr>
      <w:r>
        <w:rPr>
          <w:rFonts w:hint="eastAsia" w:ascii="宋体" w:hAnsi="宋体"/>
          <w:b/>
          <w:i/>
          <w:iCs/>
          <w:color w:val="000000"/>
          <w:sz w:val="24"/>
          <w:szCs w:val="24"/>
          <w:u w:val="single"/>
        </w:rPr>
      </w:r>
      <w:r/>
    </w:p>
    <w:p>
      <w:pPr>
        <w:ind w:left="482"/>
        <w:spacing w:line="0" w:lineRule="atLeast"/>
        <w:rPr>
          <w:rFonts w:hint="eastAsia" w:ascii="宋体" w:hAnsi="宋体"/>
          <w:b/>
          <w:i/>
          <w:iCs/>
          <w:color w:val="000000"/>
          <w:sz w:val="24"/>
          <w:szCs w:val="24"/>
          <w:u w:val="single"/>
        </w:rPr>
      </w:pPr>
      <w:r>
        <w:rPr>
          <w:rFonts w:hint="eastAsia" w:ascii="宋体" w:hAnsi="宋体"/>
          <w:b/>
          <w:i/>
          <w:iCs/>
          <w:color w:val="000000"/>
          <w:sz w:val="24"/>
          <w:szCs w:val="24"/>
          <w:u w:val="single"/>
        </w:rPr>
      </w:r>
      <w:r/>
    </w:p>
    <w:p>
      <w:pPr>
        <w:ind w:left="482"/>
        <w:spacing w:line="0" w:lineRule="atLeast"/>
        <w:rPr>
          <w:rFonts w:hint="eastAsia" w:ascii="宋体" w:hAnsi="宋体"/>
          <w:b/>
          <w:i/>
          <w:iCs/>
          <w:color w:val="000000"/>
          <w:sz w:val="24"/>
          <w:szCs w:val="24"/>
          <w:u w:val="single"/>
        </w:rPr>
      </w:pPr>
      <w:r>
        <w:rPr>
          <w:rFonts w:hint="eastAsia" w:ascii="宋体" w:hAnsi="宋体"/>
          <w:b/>
          <w:i/>
          <w:iCs/>
          <w:color w:val="000000"/>
          <w:sz w:val="24"/>
          <w:szCs w:val="24"/>
          <w:u w:val="single"/>
        </w:rPr>
      </w:r>
      <w:r/>
    </w:p>
    <w:p>
      <w:pPr>
        <w:ind w:left="482"/>
        <w:spacing w:line="0" w:lineRule="atLeast"/>
        <w:rPr>
          <w:rFonts w:hint="eastAsia" w:ascii="宋体" w:hAnsi="宋体"/>
          <w:b/>
          <w:i/>
          <w:iCs/>
          <w:color w:val="000000"/>
          <w:sz w:val="24"/>
          <w:szCs w:val="24"/>
          <w:u w:val="single"/>
        </w:rPr>
      </w:pPr>
      <w:r>
        <w:rPr>
          <w:rFonts w:hint="eastAsia" w:ascii="宋体" w:hAnsi="宋体"/>
          <w:b/>
          <w:i/>
          <w:iCs/>
          <w:color w:val="000000"/>
          <w:sz w:val="24"/>
          <w:szCs w:val="24"/>
          <w:u w:val="single"/>
        </w:rPr>
      </w:r>
      <w:r/>
    </w:p>
    <w:p>
      <w:pPr>
        <w:ind w:left="482"/>
        <w:spacing w:line="0" w:lineRule="atLeast"/>
        <w:rPr>
          <w:rFonts w:hint="eastAsia" w:ascii="宋体" w:hAnsi="宋体"/>
          <w:b/>
          <w:i/>
          <w:iCs/>
          <w:color w:val="000000"/>
          <w:sz w:val="24"/>
          <w:szCs w:val="24"/>
          <w:u w:val="single"/>
        </w:rPr>
      </w:pPr>
      <w:r>
        <w:rPr>
          <w:rFonts w:hint="eastAsia" w:ascii="宋体" w:hAnsi="宋体"/>
          <w:b/>
          <w:i/>
          <w:iCs/>
          <w:color w:val="000000"/>
          <w:sz w:val="24"/>
          <w:szCs w:val="24"/>
          <w:u w:val="single"/>
        </w:rPr>
      </w:r>
      <w:r/>
    </w:p>
    <w:tbl>
      <w:tblPr>
        <w:tblStyle w:val="1067"/>
        <w:tblW w:w="91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863"/>
        <w:gridCol w:w="1400"/>
        <w:gridCol w:w="725"/>
        <w:gridCol w:w="1725"/>
        <w:gridCol w:w="1110"/>
        <w:gridCol w:w="2596"/>
      </w:tblGrid>
      <w:tr>
        <w:trPr>
          <w:jc w:val="center"/>
          <w:trHeight w:val="454"/>
        </w:trPr>
        <w:tc>
          <w:tcPr>
            <w:tcW w:w="693" w:type="dxa"/>
            <w:vAlign w:val="center"/>
            <w:textDirection w:val="lrTb"/>
            <w:noWrap w:val="false"/>
          </w:tcPr>
          <w:p>
            <w:pPr>
              <w:jc w:val="center"/>
              <w:widowControl/>
              <w:rPr>
                <w:rFonts w:hint="eastAsia" w:eastAsia="宋体"/>
                <w:b/>
                <w:color w:val="000000"/>
                <w:lang w:val="en-US" w:eastAsia="zh-CN"/>
              </w:rPr>
            </w:pPr>
            <w:r>
              <w:rPr>
                <w:rFonts w:hint="eastAsia"/>
                <w:b/>
                <w:color w:val="000000"/>
                <w:lang w:val="en-US" w:eastAsia="zh-CN"/>
              </w:rPr>
              <w:t xml:space="preserve">序号</w:t>
            </w:r>
            <w:r/>
          </w:p>
        </w:tc>
        <w:tc>
          <w:tcPr>
            <w:tcW w:w="863" w:type="dxa"/>
            <w:vAlign w:val="center"/>
            <w:textDirection w:val="lrTb"/>
            <w:noWrap w:val="false"/>
          </w:tcPr>
          <w:p>
            <w:pPr>
              <w:jc w:val="center"/>
              <w:widowControl/>
              <w:rPr>
                <w:b/>
                <w:color w:val="000000"/>
              </w:rPr>
            </w:pPr>
            <w:r>
              <w:rPr>
                <w:b/>
                <w:color w:val="000000"/>
              </w:rPr>
              <w:t xml:space="preserve">部门职能</w:t>
            </w:r>
            <w:r/>
          </w:p>
        </w:tc>
        <w:tc>
          <w:tcPr>
            <w:tcW w:w="1400" w:type="dxa"/>
            <w:vAlign w:val="center"/>
            <w:textDirection w:val="lrTb"/>
            <w:noWrap w:val="false"/>
          </w:tcPr>
          <w:p>
            <w:pPr>
              <w:jc w:val="center"/>
              <w:widowControl/>
              <w:rPr>
                <w:b/>
                <w:color w:val="000000"/>
              </w:rPr>
            </w:pPr>
            <w:r>
              <w:rPr>
                <w:b/>
                <w:color w:val="000000"/>
              </w:rPr>
              <w:t xml:space="preserve">岗位</w:t>
            </w:r>
            <w:r/>
          </w:p>
        </w:tc>
        <w:tc>
          <w:tcPr>
            <w:tcW w:w="725" w:type="dxa"/>
            <w:vAlign w:val="center"/>
            <w:textDirection w:val="lrTb"/>
            <w:noWrap w:val="false"/>
          </w:tcPr>
          <w:p>
            <w:pPr>
              <w:jc w:val="center"/>
              <w:widowControl/>
              <w:rPr>
                <w:b/>
                <w:color w:val="000000"/>
                <w:lang w:val="en-US" w:eastAsia="zh-CN"/>
              </w:rPr>
            </w:pPr>
            <w:r>
              <w:rPr>
                <w:rFonts w:hint="eastAsia"/>
                <w:b/>
                <w:color w:val="000000"/>
                <w:lang w:val="en-US" w:eastAsia="zh-CN"/>
              </w:rPr>
              <w:t xml:space="preserve">数量</w:t>
            </w:r>
            <w:r/>
          </w:p>
        </w:tc>
        <w:tc>
          <w:tcPr>
            <w:tcW w:w="1725" w:type="dxa"/>
            <w:vAlign w:val="center"/>
            <w:textDirection w:val="lrTb"/>
            <w:noWrap w:val="false"/>
          </w:tcPr>
          <w:p>
            <w:pPr>
              <w:jc w:val="center"/>
              <w:widowControl/>
              <w:rPr>
                <w:rFonts w:hint="eastAsia" w:eastAsia="宋体"/>
                <w:b/>
                <w:color w:val="000000"/>
                <w:lang w:val="en-US" w:eastAsia="zh-CN"/>
              </w:rPr>
            </w:pPr>
            <w:r>
              <w:rPr>
                <w:rFonts w:hint="eastAsia"/>
                <w:b/>
                <w:color w:val="000000"/>
                <w:lang w:val="en-US" w:eastAsia="zh-CN"/>
              </w:rPr>
              <w:t xml:space="preserve">最高限价（元/人</w:t>
            </w:r>
            <w:r>
              <w:rPr>
                <w:rFonts w:hint="eastAsia" w:ascii="宋体" w:hAnsi="宋体" w:eastAsia="宋体" w:cs="宋体"/>
                <w:b/>
                <w:color w:val="000000"/>
                <w:lang w:val="en-US" w:eastAsia="zh-CN"/>
              </w:rPr>
              <w:t xml:space="preserve">·</w:t>
            </w:r>
            <w:r>
              <w:rPr>
                <w:rFonts w:hint="eastAsia"/>
                <w:b/>
                <w:color w:val="000000"/>
                <w:lang w:val="en-US" w:eastAsia="zh-CN"/>
              </w:rPr>
              <w:t xml:space="preserve">月）</w:t>
            </w:r>
            <w:r/>
          </w:p>
        </w:tc>
        <w:tc>
          <w:tcPr>
            <w:tcW w:w="1110" w:type="dxa"/>
            <w:vAlign w:val="center"/>
            <w:textDirection w:val="lrTb"/>
            <w:noWrap w:val="false"/>
          </w:tcPr>
          <w:p>
            <w:pPr>
              <w:jc w:val="center"/>
              <w:widowControl/>
              <w:rPr>
                <w:rFonts w:hint="default"/>
                <w:b/>
                <w:color w:val="000000"/>
                <w:lang w:val="en-US" w:eastAsia="zh-CN"/>
              </w:rPr>
            </w:pPr>
            <w:r>
              <w:rPr>
                <w:rFonts w:hint="eastAsia"/>
                <w:b/>
                <w:color w:val="000000"/>
                <w:lang w:val="en-US" w:eastAsia="zh-CN"/>
              </w:rPr>
              <w:t xml:space="preserve">价格权重</w:t>
            </w:r>
            <w:r/>
          </w:p>
        </w:tc>
        <w:tc>
          <w:tcPr>
            <w:tcW w:w="2596" w:type="dxa"/>
            <w:vAlign w:val="center"/>
            <w:textDirection w:val="lrTb"/>
            <w:noWrap w:val="false"/>
          </w:tcPr>
          <w:p>
            <w:pPr>
              <w:jc w:val="center"/>
              <w:widowControl/>
              <w:rPr>
                <w:b/>
                <w:color w:val="000000"/>
              </w:rPr>
            </w:pPr>
            <w:r>
              <w:rPr>
                <w:b/>
                <w:color w:val="000000"/>
              </w:rPr>
              <w:t xml:space="preserve">岗位</w:t>
            </w:r>
            <w:r>
              <w:rPr>
                <w:rFonts w:hint="eastAsia"/>
                <w:b/>
                <w:color w:val="000000"/>
                <w:lang w:val="en-US" w:eastAsia="zh-CN"/>
              </w:rPr>
              <w:t xml:space="preserve">具体</w:t>
            </w:r>
            <w:r>
              <w:rPr>
                <w:rFonts w:hint="eastAsia"/>
                <w:b/>
                <w:color w:val="000000"/>
              </w:rPr>
              <w:t xml:space="preserve">要求</w:t>
            </w:r>
            <w:r/>
          </w:p>
        </w:tc>
      </w:tr>
      <w:tr>
        <w:trPr>
          <w:jc w:val="center"/>
          <w:trHeight w:val="90"/>
        </w:trPr>
        <w:tc>
          <w:tcPr>
            <w:tcW w:w="693" w:type="dxa"/>
            <w:vAlign w:val="center"/>
            <w:textDirection w:val="lrTb"/>
            <w:noWrap w:val="false"/>
          </w:tcPr>
          <w:p>
            <w:pPr>
              <w:jc w:val="center"/>
              <w:widowControl/>
              <w:rPr>
                <w:rFonts w:hint="default" w:ascii="Times New Roman" w:hAnsi="Times New Roman" w:eastAsia="宋体" w:cs="Times New Roman"/>
                <w:bCs/>
                <w:color w:val="000000"/>
                <w:lang w:val="en-US" w:eastAsia="zh-CN"/>
              </w:rPr>
            </w:pPr>
            <w:r>
              <w:rPr>
                <w:rFonts w:hint="default" w:ascii="Times New Roman" w:hAnsi="Times New Roman" w:cs="Times New Roman"/>
                <w:bCs/>
                <w:color w:val="000000"/>
                <w:lang w:val="en-US" w:eastAsia="zh-CN"/>
              </w:rPr>
              <w:t xml:space="preserve">1</w:t>
            </w:r>
            <w:r/>
          </w:p>
        </w:tc>
        <w:tc>
          <w:tcPr>
            <w:tcW w:w="863" w:type="dxa"/>
            <w:vAlign w:val="center"/>
            <w:textDirection w:val="lrTb"/>
            <w:noWrap w:val="false"/>
          </w:tcPr>
          <w:p>
            <w:pPr>
              <w:widowControl/>
              <w:rPr>
                <w:rFonts w:hint="default" w:ascii="Times New Roman" w:hAnsi="Times New Roman" w:cs="Times New Roman"/>
                <w:bCs/>
                <w:color w:val="000000"/>
              </w:rPr>
            </w:pPr>
            <w:r>
              <w:rPr>
                <w:rFonts w:hint="default" w:ascii="Times New Roman" w:hAnsi="Times New Roman" w:cs="Times New Roman"/>
                <w:bCs/>
                <w:color w:val="000000"/>
              </w:rPr>
              <w:t xml:space="preserve">管理岗</w:t>
            </w:r>
            <w:r/>
          </w:p>
        </w:tc>
        <w:tc>
          <w:tcPr>
            <w:tcW w:w="1400" w:type="dxa"/>
            <w:vAlign w:val="center"/>
            <w:textDirection w:val="lrTb"/>
            <w:noWrap w:val="false"/>
          </w:tcPr>
          <w:p>
            <w:pPr>
              <w:jc w:val="center"/>
              <w:widowControl/>
              <w:rPr>
                <w:rFonts w:hint="default" w:ascii="Times New Roman" w:hAnsi="Times New Roman" w:cs="Times New Roman"/>
                <w:bCs/>
                <w:color w:val="000000"/>
              </w:rPr>
            </w:pPr>
            <w:r>
              <w:rPr>
                <w:rFonts w:hint="default" w:ascii="Times New Roman" w:hAnsi="Times New Roman" w:cs="Times New Roman"/>
                <w:bCs/>
                <w:color w:val="000000"/>
              </w:rPr>
              <w:t xml:space="preserve">管理人员</w:t>
            </w:r>
            <w:r/>
          </w:p>
        </w:tc>
        <w:tc>
          <w:tcPr>
            <w:tcW w:w="725" w:type="dxa"/>
            <w:vAlign w:val="center"/>
            <w:textDirection w:val="lrTb"/>
            <w:noWrap w:val="false"/>
          </w:tcPr>
          <w:p>
            <w:pPr>
              <w:ind w:firstLine="210"/>
              <w:jc w:val="both"/>
              <w:spacing w:line="300" w:lineRule="auto"/>
              <w:widowControl/>
              <w:rPr>
                <w:rFonts w:hint="default" w:ascii="Times New Roman" w:hAnsi="Times New Roman" w:cs="Times New Roman"/>
                <w:b/>
                <w:bCs/>
                <w:i/>
                <w:iCs/>
                <w:color w:val="000000"/>
                <w:u w:val="single"/>
                <w:lang w:val="en-US" w:eastAsia="zh-CN"/>
              </w:rPr>
            </w:pPr>
            <w:r>
              <w:rPr>
                <w:rFonts w:hint="default" w:ascii="Times New Roman" w:hAnsi="Times New Roman" w:cs="Times New Roman"/>
                <w:color w:val="000000"/>
                <w:lang w:val="en-US" w:eastAsia="zh-CN"/>
              </w:rPr>
              <w:t xml:space="preserve">1</w:t>
            </w:r>
            <w:r/>
          </w:p>
        </w:tc>
        <w:tc>
          <w:tcPr>
            <w:tcW w:w="1725" w:type="dxa"/>
            <w:vAlign w:val="center"/>
            <w:textDirection w:val="lrTb"/>
            <w:noWrap w:val="false"/>
          </w:tcPr>
          <w:p>
            <w:pPr>
              <w:jc w:val="center"/>
              <w:spacing w:line="300" w:lineRule="auto"/>
              <w:widowControl/>
              <w:rPr>
                <w:rFonts w:hint="default" w:ascii="Times New Roman" w:hAnsi="Times New Roman" w:eastAsia="宋体" w:cs="Times New Roman"/>
                <w:color w:val="000000"/>
                <w:highlight w:val="none"/>
                <w:lang w:val="en-US" w:eastAsia="zh-CN"/>
              </w:rPr>
            </w:pPr>
            <w:r>
              <w:rPr>
                <w:rFonts w:hint="eastAsia" w:cs="Times New Roman"/>
                <w:b/>
                <w:bCs/>
                <w:i/>
                <w:iCs/>
                <w:color w:val="000000"/>
                <w:highlight w:val="none"/>
                <w:u w:val="single"/>
                <w:lang w:val="en-US" w:eastAsia="zh-CN"/>
              </w:rPr>
              <w:t xml:space="preserve">8500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5%</w:t>
            </w:r>
            <w:r/>
          </w:p>
        </w:tc>
        <w:tc>
          <w:tcPr>
            <w:tcW w:w="2596" w:type="dxa"/>
            <w:vAlign w:val="center"/>
            <w:textDirection w:val="lrTb"/>
            <w:noWrap w:val="false"/>
          </w:tcPr>
          <w:p>
            <w:pPr>
              <w:jc w:val="left"/>
              <w:spacing w:line="300" w:lineRule="auto"/>
              <w:widowControl/>
              <w:rPr>
                <w:rFonts w:hint="eastAsia" w:eastAsia="宋体"/>
                <w:b/>
                <w:bCs/>
                <w:i w:val="0"/>
                <w:iCs/>
                <w:color w:val="000000"/>
                <w:sz w:val="19"/>
                <w:u w:val="none"/>
                <w:lang w:val="en-US" w:eastAsia="zh-CN"/>
              </w:rPr>
            </w:pPr>
            <w:r>
              <w:rPr>
                <w:rFonts w:hint="eastAsia"/>
                <w:b/>
                <w:bCs/>
                <w:i/>
                <w:iCs/>
                <w:color w:val="000000"/>
                <w:u w:val="single"/>
                <w:lang w:val="en-US" w:eastAsia="zh-CN"/>
              </w:rPr>
              <w:t xml:space="preserve">非退休人员，</w:t>
            </w:r>
            <w:r>
              <w:rPr>
                <w:rFonts w:hint="eastAsia"/>
                <w:b/>
                <w:bCs/>
                <w:i w:val="0"/>
                <w:iCs/>
                <w:color w:val="000000"/>
                <w:sz w:val="19"/>
                <w:u w:val="none"/>
                <w:lang w:val="en-US" w:eastAsia="zh-CN"/>
              </w:rPr>
              <w:t xml:space="preserve">可以是项目经理，可以是部门主管</w:t>
            </w:r>
            <w:r/>
          </w:p>
        </w:tc>
      </w:tr>
      <w:tr>
        <w:trPr>
          <w:jc w:val="center"/>
          <w:trHeight w:val="465"/>
        </w:trPr>
        <w:tc>
          <w:tcPr>
            <w:tcW w:w="693" w:type="dxa"/>
            <w:vAlign w:val="center"/>
            <w:textDirection w:val="lrTb"/>
            <w:noWrap w:val="false"/>
          </w:tcPr>
          <w:p>
            <w:pPr>
              <w:jc w:val="center"/>
              <w:widowControl/>
              <w:rPr>
                <w:rFonts w:hint="default" w:ascii="Times New Roman" w:hAnsi="Times New Roman" w:eastAsia="宋体" w:cs="Times New Roman"/>
                <w:bCs/>
                <w:color w:val="000000"/>
                <w:lang w:val="en-US" w:eastAsia="zh-CN"/>
              </w:rPr>
            </w:pPr>
            <w:r>
              <w:rPr>
                <w:rFonts w:hint="default" w:ascii="Times New Roman" w:hAnsi="Times New Roman" w:cs="Times New Roman"/>
                <w:bCs/>
                <w:color w:val="000000"/>
                <w:lang w:val="en-US" w:eastAsia="zh-CN"/>
              </w:rPr>
              <w:t xml:space="preserve">2</w:t>
            </w:r>
            <w:r/>
          </w:p>
        </w:tc>
        <w:tc>
          <w:tcPr>
            <w:tcW w:w="863" w:type="dxa"/>
            <w:vAlign w:val="center"/>
            <w:textDirection w:val="lrTb"/>
            <w:noWrap w:val="false"/>
          </w:tcPr>
          <w:p>
            <w:pPr>
              <w:widowControl/>
              <w:rPr>
                <w:rFonts w:hint="default" w:ascii="Times New Roman" w:hAnsi="Times New Roman" w:cs="Times New Roman"/>
                <w:bCs/>
                <w:color w:val="000000"/>
              </w:rPr>
            </w:pPr>
            <w:r>
              <w:rPr>
                <w:rFonts w:hint="default" w:ascii="Times New Roman" w:hAnsi="Times New Roman" w:cs="Times New Roman"/>
                <w:bCs/>
                <w:color w:val="000000"/>
              </w:rPr>
              <w:t xml:space="preserve">房屋维护服务</w:t>
            </w:r>
            <w:r/>
          </w:p>
        </w:tc>
        <w:tc>
          <w:tcPr>
            <w:tcW w:w="1400" w:type="dxa"/>
            <w:vAlign w:val="center"/>
            <w:textDirection w:val="lrTb"/>
            <w:noWrap w:val="false"/>
          </w:tcPr>
          <w:p>
            <w:pPr>
              <w:jc w:val="center"/>
              <w:widowControl/>
              <w:rPr>
                <w:rFonts w:hint="default" w:ascii="Times New Roman" w:hAnsi="Times New Roman" w:cs="Times New Roman"/>
                <w:bCs/>
                <w:color w:val="000000"/>
              </w:rPr>
            </w:pPr>
            <w:r>
              <w:rPr>
                <w:rFonts w:hint="default" w:ascii="Times New Roman" w:hAnsi="Times New Roman" w:cs="Times New Roman"/>
                <w:bCs/>
                <w:color w:val="000000"/>
              </w:rPr>
              <w:t xml:space="preserve">水电工、弱电等工程维修人员</w:t>
            </w:r>
            <w:r/>
          </w:p>
        </w:tc>
        <w:tc>
          <w:tcPr>
            <w:tcW w:w="725" w:type="dxa"/>
            <w:vAlign w:val="center"/>
            <w:textDirection w:val="lrTb"/>
            <w:noWrap w:val="false"/>
          </w:tcPr>
          <w:p>
            <w:pPr>
              <w:spacing w:line="300" w:lineRule="auto"/>
              <w:widowControl/>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 xml:space="preserve">  1</w:t>
            </w:r>
            <w:r/>
          </w:p>
        </w:tc>
        <w:tc>
          <w:tcPr>
            <w:tcW w:w="1725" w:type="dxa"/>
            <w:vAlign w:val="center"/>
            <w:textDirection w:val="lrTb"/>
            <w:noWrap w:val="false"/>
          </w:tcPr>
          <w:p>
            <w:pPr>
              <w:jc w:val="center"/>
              <w:spacing w:line="300" w:lineRule="auto"/>
              <w:widowControl/>
              <w:rPr>
                <w:rFonts w:hint="default" w:ascii="Times New Roman" w:hAnsi="Times New Roman" w:eastAsia="宋体" w:cs="Times New Roman"/>
                <w:color w:val="000000"/>
                <w:lang w:val="en-US" w:eastAsia="zh-CN"/>
              </w:rPr>
            </w:pPr>
            <w:r>
              <w:rPr>
                <w:rFonts w:hint="default" w:ascii="Times New Roman" w:hAnsi="Times New Roman" w:cs="Times New Roman"/>
                <w:b/>
                <w:bCs/>
                <w:i/>
                <w:iCs/>
                <w:color w:val="000000"/>
                <w:u w:val="single"/>
                <w:lang w:val="en-US" w:eastAsia="zh-CN"/>
              </w:rPr>
              <w:t xml:space="preserve">7</w:t>
            </w:r>
            <w:r>
              <w:rPr>
                <w:rFonts w:hint="eastAsia" w:cs="Times New Roman"/>
                <w:b/>
                <w:bCs/>
                <w:i/>
                <w:iCs/>
                <w:color w:val="000000"/>
                <w:u w:val="single"/>
                <w:lang w:val="en-US" w:eastAsia="zh-CN"/>
              </w:rPr>
              <w:t xml:space="preserve">000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widowControl/>
              <w:rPr>
                <w:rFonts w:hint="eastAsia" w:ascii="宋体" w:hAnsi="宋体" w:eastAsia="宋体"/>
                <w:b/>
                <w:bCs/>
                <w:i/>
                <w:iCs/>
                <w:color w:val="000000"/>
                <w:u w:val="single"/>
                <w:lang w:val="en-US" w:eastAsia="zh-CN"/>
              </w:rPr>
            </w:pPr>
            <w:r>
              <w:rPr>
                <w:rFonts w:hint="eastAsia"/>
                <w:b/>
                <w:bCs/>
                <w:i/>
                <w:iCs/>
                <w:color w:val="000000"/>
                <w:u w:val="single"/>
                <w:lang w:val="en-US" w:eastAsia="zh-CN"/>
              </w:rPr>
              <w:t xml:space="preserve">非退休人员，电工</w:t>
            </w:r>
            <w:r>
              <w:rPr>
                <w:rFonts w:hint="eastAsia" w:ascii="宋体" w:hAnsi="宋体"/>
                <w:b/>
                <w:bCs/>
                <w:i/>
                <w:iCs/>
                <w:color w:val="000000"/>
                <w:u w:val="single"/>
              </w:rPr>
              <w:t xml:space="preserve">持</w:t>
            </w:r>
            <w:r>
              <w:rPr>
                <w:rFonts w:hint="eastAsia" w:ascii="宋体" w:hAnsi="宋体"/>
                <w:b/>
                <w:bCs/>
                <w:i/>
                <w:iCs/>
                <w:color w:val="000000"/>
                <w:u w:val="single"/>
                <w:lang w:val="en-US" w:eastAsia="zh-CN"/>
              </w:rPr>
              <w:t xml:space="preserve">低</w:t>
            </w:r>
            <w:r>
              <w:rPr>
                <w:rFonts w:hint="eastAsia" w:ascii="宋体" w:hAnsi="宋体"/>
                <w:b/>
                <w:bCs/>
                <w:i/>
                <w:iCs/>
                <w:color w:val="000000"/>
                <w:u w:val="single"/>
              </w:rPr>
              <w:t xml:space="preserve">压电工证上岗</w:t>
            </w:r>
            <w:r/>
          </w:p>
        </w:tc>
      </w:tr>
      <w:tr>
        <w:trPr>
          <w:jc w:val="center"/>
          <w:trHeight w:val="304"/>
        </w:trPr>
        <w:tc>
          <w:tcPr>
            <w:tcW w:w="693" w:type="dxa"/>
            <w:vAlign w:val="center"/>
            <w:textDirection w:val="lrTb"/>
            <w:noWrap w:val="false"/>
          </w:tcPr>
          <w:p>
            <w:pPr>
              <w:jc w:val="center"/>
              <w:widowControl/>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 xml:space="preserve">3</w:t>
            </w:r>
            <w:r/>
          </w:p>
        </w:tc>
        <w:tc>
          <w:tcPr>
            <w:tcW w:w="863" w:type="dxa"/>
            <w:vAlign w:val="center"/>
            <w:vMerge w:val="restart"/>
            <w:textDirection w:val="lrTb"/>
            <w:noWrap w:val="false"/>
          </w:tcPr>
          <w:p>
            <w:pPr>
              <w:widowControl/>
              <w:rPr>
                <w:rFonts w:hint="default" w:ascii="Times New Roman" w:hAnsi="Times New Roman" w:eastAsia="宋体" w:cs="Times New Roman"/>
                <w:bCs/>
                <w:color w:val="000000"/>
                <w:lang w:eastAsia="zh-CN"/>
              </w:rPr>
            </w:pPr>
            <w:r>
              <w:rPr>
                <w:rFonts w:hint="default" w:ascii="Times New Roman" w:hAnsi="Times New Roman" w:cs="Times New Roman"/>
                <w:color w:val="000000"/>
              </w:rPr>
              <w:t xml:space="preserve">会务</w:t>
            </w:r>
            <w:r>
              <w:rPr>
                <w:rFonts w:hint="default" w:ascii="Times New Roman" w:hAnsi="Times New Roman" w:cs="Times New Roman"/>
                <w:color w:val="000000"/>
                <w:lang w:val="en-US" w:eastAsia="zh-CN"/>
              </w:rPr>
              <w:t xml:space="preserve">服务</w:t>
            </w:r>
            <w:r/>
          </w:p>
        </w:tc>
        <w:tc>
          <w:tcPr>
            <w:tcW w:w="1400" w:type="dxa"/>
            <w:vAlign w:val="center"/>
            <w:textDirection w:val="lrTb"/>
            <w:noWrap w:val="false"/>
          </w:tcPr>
          <w:p>
            <w:pPr>
              <w:jc w:val="center"/>
              <w:widowControl/>
              <w:rPr>
                <w:rFonts w:hint="eastAsia" w:ascii="Times New Roman" w:hAnsi="Times New Roman" w:eastAsia="宋体" w:cs="Times New Roman"/>
                <w:bCs/>
                <w:color w:val="000000"/>
                <w:lang w:eastAsia="zh-CN"/>
              </w:rPr>
            </w:pPr>
            <w:r>
              <w:rPr>
                <w:rFonts w:hint="default" w:ascii="Times New Roman" w:hAnsi="Times New Roman" w:cs="Times New Roman"/>
                <w:color w:val="000000"/>
              </w:rPr>
              <w:t xml:space="preserve">会务接待</w:t>
            </w:r>
            <w:r>
              <w:rPr>
                <w:rFonts w:hint="eastAsia" w:cs="Times New Roman"/>
                <w:color w:val="000000"/>
                <w:lang w:eastAsia="zh-CN"/>
              </w:rPr>
              <w:t xml:space="preserve">（</w:t>
            </w:r>
            <w:r>
              <w:rPr>
                <w:rFonts w:hint="eastAsia" w:cs="Times New Roman"/>
                <w:color w:val="000000"/>
                <w:lang w:val="en-US" w:eastAsia="zh-CN"/>
              </w:rPr>
              <w:t xml:space="preserve">35周岁以下</w:t>
            </w:r>
            <w:r>
              <w:rPr>
                <w:rFonts w:hint="eastAsia" w:cs="Times New Roman"/>
                <w:color w:val="000000"/>
                <w:lang w:eastAsia="zh-CN"/>
              </w:rPr>
              <w:t xml:space="preserve">）</w:t>
            </w:r>
            <w:r/>
          </w:p>
        </w:tc>
        <w:tc>
          <w:tcPr>
            <w:tcW w:w="725" w:type="dxa"/>
            <w:vAlign w:val="center"/>
            <w:textDirection w:val="lrTb"/>
            <w:noWrap w:val="false"/>
          </w:tcPr>
          <w:p>
            <w:pPr>
              <w:spacing w:line="300" w:lineRule="auto"/>
              <w:widowControl/>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 xml:space="preserve">  1</w:t>
            </w:r>
            <w:r/>
          </w:p>
        </w:tc>
        <w:tc>
          <w:tcPr>
            <w:tcW w:w="1725" w:type="dxa"/>
            <w:vAlign w:val="center"/>
            <w:textDirection w:val="lrTb"/>
            <w:noWrap w:val="false"/>
          </w:tcPr>
          <w:p>
            <w:pPr>
              <w:jc w:val="center"/>
              <w:spacing w:line="300" w:lineRule="auto"/>
              <w:widowControl/>
              <w:rPr>
                <w:rFonts w:hint="default" w:ascii="Times New Roman" w:hAnsi="Times New Roman" w:eastAsia="宋体" w:cs="Times New Roman"/>
                <w:color w:val="000000"/>
                <w:lang w:val="en-US" w:eastAsia="zh-CN"/>
              </w:rPr>
            </w:pPr>
            <w:r>
              <w:rPr>
                <w:rFonts w:hint="default" w:ascii="Times New Roman" w:hAnsi="Times New Roman" w:cs="Times New Roman"/>
                <w:b/>
                <w:bCs/>
                <w:i/>
                <w:iCs/>
                <w:color w:val="000000"/>
                <w:u w:val="single"/>
                <w:lang w:val="en-US" w:eastAsia="zh-CN"/>
              </w:rPr>
              <w:t xml:space="preserve">7</w:t>
            </w:r>
            <w:r>
              <w:rPr>
                <w:rFonts w:hint="eastAsia" w:cs="Times New Roman"/>
                <w:b/>
                <w:bCs/>
                <w:i/>
                <w:iCs/>
                <w:color w:val="000000"/>
                <w:u w:val="single"/>
                <w:lang w:val="en-US" w:eastAsia="zh-CN"/>
              </w:rPr>
              <w:t xml:space="preserve">000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5%</w:t>
            </w:r>
            <w:r/>
          </w:p>
        </w:tc>
        <w:tc>
          <w:tcPr>
            <w:tcW w:w="2596" w:type="dxa"/>
            <w:vAlign w:val="center"/>
            <w:textDirection w:val="lrTb"/>
            <w:noWrap w:val="false"/>
          </w:tcPr>
          <w:p>
            <w:pPr>
              <w:jc w:val="left"/>
              <w:spacing w:line="300" w:lineRule="auto"/>
              <w:widowControl/>
              <w:rPr>
                <w:rFonts w:eastAsia="宋体"/>
                <w:b/>
                <w:bCs/>
                <w:i/>
                <w:iCs/>
                <w:color w:val="000000"/>
                <w:u w:val="single"/>
                <w:lang w:val="en-US" w:eastAsia="zh-CN"/>
              </w:rPr>
            </w:pPr>
            <w:r>
              <w:rPr>
                <w:rFonts w:hint="eastAsia"/>
                <w:b/>
                <w:bCs/>
                <w:i/>
                <w:iCs/>
                <w:color w:val="000000"/>
                <w:u w:val="single"/>
                <w:lang w:val="en-US" w:eastAsia="zh-CN"/>
              </w:rPr>
              <w:t xml:space="preserve">非退休人员</w:t>
            </w:r>
            <w:r/>
          </w:p>
        </w:tc>
      </w:tr>
      <w:tr>
        <w:trPr>
          <w:jc w:val="center"/>
          <w:trHeight w:val="304"/>
        </w:trPr>
        <w:tc>
          <w:tcPr>
            <w:tcW w:w="693" w:type="dxa"/>
            <w:vAlign w:val="center"/>
            <w:textDirection w:val="lrTb"/>
            <w:noWrap w:val="false"/>
          </w:tcPr>
          <w:p>
            <w:pPr>
              <w:jc w:val="center"/>
              <w:widowControl/>
              <w:rPr>
                <w:rFonts w:hint="default" w:ascii="Times New Roman" w:hAnsi="Times New Roman" w:cs="Times New Roman"/>
                <w:color w:val="000000"/>
                <w:lang w:val="en-US" w:eastAsia="zh-CN"/>
              </w:rPr>
            </w:pPr>
            <w:r>
              <w:rPr>
                <w:rFonts w:hint="eastAsia" w:cs="Times New Roman"/>
                <w:color w:val="000000"/>
                <w:lang w:val="en-US" w:eastAsia="zh-CN"/>
              </w:rPr>
              <w:t xml:space="preserve">4</w:t>
            </w:r>
            <w:r/>
          </w:p>
        </w:tc>
        <w:tc>
          <w:tcPr>
            <w:tcW w:w="863" w:type="dxa"/>
            <w:vAlign w:val="center"/>
            <w:vMerge w:val="continue"/>
            <w:textDirection w:val="lrTb"/>
            <w:noWrap w:val="false"/>
          </w:tcPr>
          <w:p>
            <w:pPr>
              <w:widowControl/>
              <w:rPr>
                <w:rFonts w:hint="default" w:ascii="Times New Roman" w:hAnsi="Times New Roman" w:cs="Times New Roman"/>
                <w:color w:val="000000"/>
              </w:rPr>
            </w:pPr>
            <w:r>
              <w:rPr>
                <w:rFonts w:hint="default" w:ascii="Times New Roman" w:hAnsi="Times New Roman" w:cs="Times New Roman"/>
                <w:color w:val="000000"/>
              </w:rPr>
            </w:r>
            <w:r/>
          </w:p>
        </w:tc>
        <w:tc>
          <w:tcPr>
            <w:tcW w:w="1400" w:type="dxa"/>
            <w:vAlign w:val="center"/>
            <w:textDirection w:val="lrTb"/>
            <w:noWrap w:val="false"/>
          </w:tcPr>
          <w:p>
            <w:pPr>
              <w:jc w:val="center"/>
              <w:widowControl/>
              <w:rPr>
                <w:rFonts w:hint="eastAsia" w:ascii="Times New Roman" w:hAnsi="Times New Roman" w:eastAsia="宋体" w:cs="Times New Roman"/>
                <w:color w:val="000000"/>
                <w:lang w:val="en-US" w:eastAsia="zh-CN"/>
              </w:rPr>
            </w:pPr>
            <w:r>
              <w:rPr>
                <w:rFonts w:hint="eastAsia" w:cs="Times New Roman"/>
                <w:color w:val="000000"/>
                <w:lang w:val="en-US" w:eastAsia="zh-CN"/>
              </w:rPr>
              <w:t xml:space="preserve">会务接待（35周岁及以上）</w:t>
            </w:r>
            <w:r/>
          </w:p>
        </w:tc>
        <w:tc>
          <w:tcPr>
            <w:tcW w:w="725" w:type="dxa"/>
            <w:vAlign w:val="center"/>
            <w:textDirection w:val="lrTb"/>
            <w:noWrap w:val="false"/>
          </w:tcPr>
          <w:p>
            <w:pPr>
              <w:jc w:val="center"/>
              <w:spacing w:line="300" w:lineRule="auto"/>
              <w:widowControl/>
              <w:rPr>
                <w:rFonts w:hint="default" w:ascii="Times New Roman" w:hAnsi="Times New Roman" w:cs="Times New Roman"/>
                <w:color w:val="000000"/>
                <w:lang w:val="en-US" w:eastAsia="zh-CN"/>
              </w:rPr>
            </w:pPr>
            <w:r>
              <w:rPr>
                <w:rFonts w:hint="eastAsia" w:cs="Times New Roman"/>
                <w:color w:val="000000"/>
                <w:lang w:val="en-US" w:eastAsia="zh-CN"/>
              </w:rPr>
              <w:t xml:space="preserve">1</w:t>
            </w:r>
            <w:r/>
          </w:p>
        </w:tc>
        <w:tc>
          <w:tcPr>
            <w:tcW w:w="1725" w:type="dxa"/>
            <w:vAlign w:val="center"/>
            <w:textDirection w:val="lrTb"/>
            <w:noWrap w:val="false"/>
          </w:tcPr>
          <w:p>
            <w:pPr>
              <w:jc w:val="center"/>
              <w:spacing w:line="300" w:lineRule="auto"/>
              <w:widowControl/>
              <w:rPr>
                <w:rFonts w:hint="default" w:ascii="Times New Roman" w:hAnsi="Times New Roman" w:cs="Times New Roman"/>
                <w:color w:val="000000"/>
                <w:lang w:val="en-US" w:eastAsia="zh-CN"/>
              </w:rPr>
            </w:pPr>
            <w:r>
              <w:rPr>
                <w:rFonts w:hint="default" w:ascii="Times New Roman" w:hAnsi="Times New Roman" w:cs="Times New Roman"/>
                <w:b/>
                <w:bCs/>
                <w:i/>
                <w:iCs/>
                <w:color w:val="000000"/>
                <w:u w:val="single"/>
                <w:lang w:val="en-US" w:eastAsia="zh-CN"/>
              </w:rPr>
              <w:t xml:space="preserve">6</w:t>
            </w:r>
            <w:r>
              <w:rPr>
                <w:rFonts w:hint="eastAsia" w:cs="Times New Roman"/>
                <w:b/>
                <w:bCs/>
                <w:i/>
                <w:iCs/>
                <w:color w:val="000000"/>
                <w:u w:val="single"/>
                <w:lang w:val="en-US" w:eastAsia="zh-CN"/>
              </w:rPr>
              <w:t xml:space="preserve">0</w:t>
            </w:r>
            <w:r>
              <w:rPr>
                <w:rFonts w:hint="default" w:ascii="Times New Roman" w:hAnsi="Times New Roman" w:cs="Times New Roman"/>
                <w:b/>
                <w:bCs/>
                <w:i/>
                <w:iCs/>
                <w:color w:val="000000"/>
                <w:u w:val="single"/>
                <w:lang w:val="en-US" w:eastAsia="zh-CN"/>
              </w:rPr>
              <w:t xml:space="preserve">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5%</w:t>
            </w:r>
            <w:r/>
          </w:p>
        </w:tc>
        <w:tc>
          <w:tcPr>
            <w:tcW w:w="2596" w:type="dxa"/>
            <w:vAlign w:val="center"/>
            <w:textDirection w:val="lrTb"/>
            <w:noWrap w:val="false"/>
          </w:tcPr>
          <w:p>
            <w:pPr>
              <w:jc w:val="left"/>
              <w:spacing w:line="300" w:lineRule="auto"/>
              <w:widowControl/>
              <w:rPr>
                <w:rFonts w:hint="eastAsia"/>
                <w:b/>
                <w:bCs/>
                <w:i/>
                <w:iCs/>
                <w:color w:val="000000"/>
                <w:u w:val="single"/>
                <w:lang w:val="en-US" w:eastAsia="zh-CN"/>
              </w:rPr>
            </w:pPr>
            <w:r>
              <w:rPr>
                <w:rFonts w:hint="eastAsia"/>
                <w:b/>
                <w:bCs/>
                <w:i/>
                <w:iCs/>
                <w:color w:val="000000"/>
                <w:u w:val="single"/>
                <w:lang w:val="en-US" w:eastAsia="zh-CN"/>
              </w:rPr>
              <w:t xml:space="preserve">非退休人员</w:t>
            </w:r>
            <w:r/>
          </w:p>
        </w:tc>
      </w:tr>
      <w:tr>
        <w:trPr>
          <w:jc w:val="center"/>
          <w:trHeight w:val="304"/>
        </w:trPr>
        <w:tc>
          <w:tcPr>
            <w:tcW w:w="693" w:type="dxa"/>
            <w:vAlign w:val="center"/>
            <w:textDirection w:val="lrTb"/>
            <w:noWrap w:val="false"/>
          </w:tcPr>
          <w:p>
            <w:pPr>
              <w:jc w:val="center"/>
              <w:widowControl/>
              <w:rPr>
                <w:rFonts w:hint="default" w:ascii="Times New Roman" w:hAnsi="Times New Roman" w:cs="Times New Roman"/>
                <w:bCs/>
                <w:color w:val="000000"/>
                <w:highlight w:val="none"/>
                <w:lang w:val="en-US" w:eastAsia="zh-CN"/>
              </w:rPr>
            </w:pPr>
            <w:r>
              <w:rPr>
                <w:rFonts w:hint="eastAsia" w:cs="Times New Roman"/>
                <w:bCs/>
                <w:color w:val="000000"/>
                <w:highlight w:val="none"/>
                <w:lang w:val="en-US" w:eastAsia="zh-CN"/>
              </w:rPr>
              <w:t xml:space="preserve">5</w:t>
            </w:r>
            <w:r/>
          </w:p>
        </w:tc>
        <w:tc>
          <w:tcPr>
            <w:tcW w:w="863" w:type="dxa"/>
            <w:vAlign w:val="center"/>
            <w:vMerge w:val="restart"/>
            <w:textDirection w:val="lrTb"/>
            <w:noWrap w:val="false"/>
          </w:tcPr>
          <w:p>
            <w:pPr>
              <w:widowControl/>
              <w:rPr>
                <w:rFonts w:hint="default" w:ascii="Times New Roman" w:hAnsi="Times New Roman" w:cs="Times New Roman"/>
                <w:bCs/>
                <w:color w:val="000000"/>
                <w:highlight w:val="none"/>
              </w:rPr>
            </w:pPr>
            <w:r>
              <w:rPr>
                <w:rFonts w:hint="default" w:ascii="Times New Roman" w:hAnsi="Times New Roman" w:cs="Times New Roman"/>
                <w:bCs/>
                <w:color w:val="000000"/>
                <w:highlight w:val="none"/>
              </w:rPr>
              <w:t xml:space="preserve">安保服务</w:t>
            </w:r>
            <w:r/>
          </w:p>
        </w:tc>
        <w:tc>
          <w:tcPr>
            <w:tcW w:w="1400" w:type="dxa"/>
            <w:vAlign w:val="center"/>
            <w:textDirection w:val="lrTb"/>
            <w:noWrap w:val="false"/>
          </w:tcPr>
          <w:p>
            <w:pPr>
              <w:jc w:val="center"/>
              <w:widowControl/>
              <w:rPr>
                <w:rFonts w:hint="default" w:ascii="Times New Roman" w:hAnsi="Times New Roman" w:cs="Times New Roman"/>
                <w:bCs/>
                <w:color w:val="000000"/>
                <w:highlight w:val="none"/>
                <w:lang w:val="en-US" w:eastAsia="zh-CN"/>
              </w:rPr>
            </w:pPr>
            <w:r>
              <w:rPr>
                <w:rFonts w:hint="eastAsia" w:cs="Times New Roman"/>
                <w:color w:val="000000"/>
                <w:highlight w:val="none"/>
                <w:lang w:val="en-US" w:eastAsia="zh-CN"/>
              </w:rPr>
              <w:t xml:space="preserve">安保人员（40周岁以下）</w:t>
            </w:r>
            <w:r/>
          </w:p>
        </w:tc>
        <w:tc>
          <w:tcPr>
            <w:tcW w:w="725" w:type="dxa"/>
            <w:vAlign w:val="center"/>
            <w:textDirection w:val="lrTb"/>
            <w:noWrap w:val="false"/>
          </w:tcPr>
          <w:p>
            <w:pPr>
              <w:jc w:val="center"/>
              <w:spacing w:line="300" w:lineRule="auto"/>
              <w:widowControl/>
              <w:rPr>
                <w:rFonts w:hint="default" w:ascii="Times New Roman" w:hAnsi="Times New Roman" w:cs="Times New Roman"/>
                <w:color w:val="000000"/>
                <w:highlight w:val="none"/>
                <w:lang w:val="en-US" w:eastAsia="zh-CN"/>
              </w:rPr>
            </w:pPr>
            <w:r>
              <w:rPr>
                <w:rFonts w:hint="eastAsia" w:cs="Times New Roman"/>
                <w:color w:val="000000"/>
                <w:highlight w:val="none"/>
                <w:lang w:val="en-US" w:eastAsia="zh-CN"/>
              </w:rPr>
              <w:t xml:space="preserve">1</w:t>
            </w:r>
            <w:r/>
          </w:p>
        </w:tc>
        <w:tc>
          <w:tcPr>
            <w:tcW w:w="1725" w:type="dxa"/>
            <w:vAlign w:val="center"/>
            <w:textDirection w:val="lrTb"/>
            <w:noWrap w:val="false"/>
          </w:tcPr>
          <w:p>
            <w:pPr>
              <w:jc w:val="center"/>
              <w:spacing w:line="300" w:lineRule="auto"/>
              <w:widowControl/>
              <w:rPr>
                <w:rFonts w:hint="default" w:ascii="Times New Roman" w:hAnsi="Times New Roman" w:cs="Times New Roman"/>
                <w:color w:val="000000"/>
                <w:highlight w:val="none"/>
                <w:lang w:val="en-US" w:eastAsia="zh-CN"/>
              </w:rPr>
            </w:pPr>
            <w:r>
              <w:rPr>
                <w:rFonts w:hint="default" w:ascii="Times New Roman" w:hAnsi="Times New Roman" w:cs="Times New Roman"/>
                <w:b/>
                <w:bCs/>
                <w:i/>
                <w:iCs/>
                <w:color w:val="000000"/>
                <w:highlight w:val="none"/>
                <w:u w:val="single"/>
                <w:lang w:val="en-US" w:eastAsia="zh-CN"/>
              </w:rPr>
              <w:t xml:space="preserve">7</w:t>
            </w:r>
            <w:r>
              <w:rPr>
                <w:rFonts w:hint="eastAsia" w:cs="Times New Roman"/>
                <w:b/>
                <w:bCs/>
                <w:i/>
                <w:iCs/>
                <w:color w:val="000000"/>
                <w:highlight w:val="none"/>
                <w:u w:val="single"/>
                <w:lang w:val="en-US" w:eastAsia="zh-CN"/>
              </w:rPr>
              <w:t xml:space="preserve">000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widowControl/>
              <w:rPr>
                <w:rFonts w:hint="eastAsia"/>
                <w:b/>
                <w:bCs/>
                <w:i/>
                <w:iCs/>
                <w:color w:val="000000"/>
                <w:highlight w:val="yellow"/>
                <w:u w:val="single"/>
                <w:lang w:val="en-US" w:eastAsia="zh-CN"/>
              </w:rPr>
            </w:pPr>
            <w:r>
              <w:rPr>
                <w:rFonts w:hint="eastAsia"/>
                <w:b/>
                <w:bCs/>
                <w:i/>
                <w:iCs/>
                <w:color w:val="000000"/>
                <w:u w:val="single"/>
                <w:lang w:val="en-US" w:eastAsia="zh-CN"/>
              </w:rPr>
              <w:t xml:space="preserve">非退休人员，</w:t>
            </w:r>
            <w:r>
              <w:rPr>
                <w:rFonts w:hint="eastAsia" w:ascii="宋体" w:hAnsi="宋体"/>
                <w:b/>
                <w:bCs/>
                <w:i/>
                <w:iCs/>
                <w:color w:val="000000"/>
                <w:u w:val="single"/>
              </w:rPr>
              <w:t xml:space="preserve">持保安员证上岗</w:t>
            </w:r>
            <w:r/>
          </w:p>
        </w:tc>
      </w:tr>
      <w:tr>
        <w:trPr>
          <w:jc w:val="center"/>
          <w:trHeight w:val="304"/>
        </w:trPr>
        <w:tc>
          <w:tcPr>
            <w:tcW w:w="693" w:type="dxa"/>
            <w:vAlign w:val="center"/>
            <w:textDirection w:val="lrTb"/>
            <w:noWrap w:val="false"/>
          </w:tcPr>
          <w:p>
            <w:pPr>
              <w:jc w:val="center"/>
              <w:widowControl/>
              <w:rPr>
                <w:rFonts w:hint="default" w:cs="Times New Roman"/>
                <w:bCs/>
                <w:color w:val="000000"/>
                <w:highlight w:val="none"/>
                <w:lang w:val="en-US" w:eastAsia="zh-CN"/>
              </w:rPr>
            </w:pPr>
            <w:r>
              <w:rPr>
                <w:rFonts w:hint="eastAsia" w:cs="Times New Roman"/>
                <w:bCs/>
                <w:color w:val="000000"/>
                <w:highlight w:val="none"/>
                <w:lang w:val="en-US" w:eastAsia="zh-CN"/>
              </w:rPr>
              <w:t xml:space="preserve">6</w:t>
            </w:r>
            <w:r/>
          </w:p>
        </w:tc>
        <w:tc>
          <w:tcPr>
            <w:tcW w:w="863" w:type="dxa"/>
            <w:vAlign w:val="center"/>
            <w:vMerge w:val="continue"/>
            <w:textDirection w:val="lrTb"/>
            <w:noWrap w:val="false"/>
          </w:tcPr>
          <w:p>
            <w:pPr>
              <w:widowControl/>
              <w:rPr>
                <w:rFonts w:hint="default" w:ascii="Times New Roman" w:hAnsi="Times New Roman" w:cs="Times New Roman"/>
                <w:bCs/>
                <w:color w:val="000000"/>
                <w:highlight w:val="none"/>
              </w:rPr>
            </w:pPr>
            <w:r>
              <w:rPr>
                <w:rFonts w:hint="default" w:ascii="Times New Roman" w:hAnsi="Times New Roman" w:cs="Times New Roman"/>
                <w:bCs/>
                <w:color w:val="000000"/>
                <w:highlight w:val="none"/>
              </w:rPr>
            </w:r>
            <w:r/>
          </w:p>
        </w:tc>
        <w:tc>
          <w:tcPr>
            <w:tcW w:w="1400" w:type="dxa"/>
            <w:vAlign w:val="center"/>
            <w:textDirection w:val="lrTb"/>
            <w:noWrap w:val="false"/>
          </w:tcPr>
          <w:p>
            <w:pPr>
              <w:jc w:val="center"/>
              <w:widowControl/>
              <w:rPr>
                <w:rFonts w:hint="eastAsia" w:cs="Times New Roman"/>
                <w:color w:val="000000"/>
                <w:highlight w:val="none"/>
                <w:lang w:val="en-US" w:eastAsia="zh-CN"/>
              </w:rPr>
            </w:pPr>
            <w:r>
              <w:rPr>
                <w:rFonts w:hint="eastAsia" w:cs="Times New Roman"/>
                <w:color w:val="000000"/>
                <w:highlight w:val="none"/>
                <w:lang w:val="en-US" w:eastAsia="zh-CN"/>
              </w:rPr>
              <w:t xml:space="preserve">安保人员（40周岁及以上）</w:t>
            </w:r>
            <w:r/>
          </w:p>
        </w:tc>
        <w:tc>
          <w:tcPr>
            <w:tcW w:w="725"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w:t>
            </w:r>
            <w:r/>
          </w:p>
        </w:tc>
        <w:tc>
          <w:tcPr>
            <w:tcW w:w="1725" w:type="dxa"/>
            <w:vAlign w:val="center"/>
            <w:textDirection w:val="lrTb"/>
            <w:noWrap w:val="false"/>
          </w:tcPr>
          <w:p>
            <w:pPr>
              <w:jc w:val="center"/>
              <w:spacing w:line="300" w:lineRule="auto"/>
              <w:widowControl/>
              <w:rPr>
                <w:rFonts w:hint="default" w:ascii="Times New Roman" w:hAnsi="Times New Roman" w:cs="Times New Roman"/>
                <w:color w:val="000000"/>
                <w:highlight w:val="none"/>
                <w:lang w:val="en-US" w:eastAsia="zh-CN"/>
              </w:rPr>
            </w:pPr>
            <w:r>
              <w:rPr>
                <w:rFonts w:hint="default" w:ascii="Times New Roman" w:hAnsi="Times New Roman" w:cs="Times New Roman"/>
                <w:b/>
                <w:bCs/>
                <w:i/>
                <w:iCs/>
                <w:color w:val="000000"/>
                <w:highlight w:val="none"/>
                <w:u w:val="single"/>
                <w:lang w:val="en-US" w:eastAsia="zh-CN"/>
              </w:rPr>
              <w:t xml:space="preserve">6</w:t>
            </w:r>
            <w:r>
              <w:rPr>
                <w:rFonts w:hint="eastAsia" w:cs="Times New Roman"/>
                <w:b/>
                <w:bCs/>
                <w:i/>
                <w:iCs/>
                <w:color w:val="000000"/>
                <w:highlight w:val="none"/>
                <w:u w:val="single"/>
                <w:lang w:val="en-US" w:eastAsia="zh-CN"/>
              </w:rPr>
              <w:t xml:space="preserve">0</w:t>
            </w:r>
            <w:r>
              <w:rPr>
                <w:rFonts w:hint="default" w:ascii="Times New Roman" w:hAnsi="Times New Roman" w:cs="Times New Roman"/>
                <w:b/>
                <w:bCs/>
                <w:i/>
                <w:iCs/>
                <w:color w:val="000000"/>
                <w:highlight w:val="none"/>
                <w:u w:val="single"/>
                <w:lang w:val="en-US" w:eastAsia="zh-CN"/>
              </w:rPr>
              <w:t xml:space="preserve">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widowControl/>
              <w:rPr>
                <w:rFonts w:hint="eastAsia"/>
                <w:b/>
                <w:bCs/>
                <w:i/>
                <w:iCs/>
                <w:color w:val="000000"/>
                <w:highlight w:val="yellow"/>
                <w:u w:val="single"/>
                <w:lang w:val="en-US" w:eastAsia="zh-CN"/>
              </w:rPr>
            </w:pPr>
            <w:r>
              <w:rPr>
                <w:rFonts w:hint="eastAsia"/>
                <w:b/>
                <w:bCs/>
                <w:i/>
                <w:iCs/>
                <w:color w:val="000000"/>
                <w:u w:val="single"/>
                <w:lang w:val="en-US" w:eastAsia="zh-CN"/>
              </w:rPr>
              <w:t xml:space="preserve">非退休人员，</w:t>
            </w:r>
            <w:r>
              <w:rPr>
                <w:rFonts w:hint="eastAsia" w:ascii="宋体" w:hAnsi="宋体"/>
                <w:b/>
                <w:bCs/>
                <w:i/>
                <w:iCs/>
                <w:color w:val="000000"/>
                <w:u w:val="single"/>
              </w:rPr>
              <w:t xml:space="preserve">持保安员证上岗</w:t>
            </w:r>
            <w:r/>
          </w:p>
        </w:tc>
      </w:tr>
      <w:tr>
        <w:trPr>
          <w:jc w:val="center"/>
          <w:trHeight w:val="1000"/>
        </w:trPr>
        <w:tc>
          <w:tcPr>
            <w:tcW w:w="693" w:type="dxa"/>
            <w:vAlign w:val="center"/>
            <w:textDirection w:val="lrTb"/>
            <w:noWrap w:val="false"/>
          </w:tcPr>
          <w:p>
            <w:pPr>
              <w:jc w:val="center"/>
              <w:widowControl/>
              <w:rPr>
                <w:rFonts w:hint="default" w:ascii="Times New Roman" w:hAnsi="Times New Roman" w:eastAsia="宋体" w:cs="Times New Roman"/>
                <w:color w:val="000000"/>
                <w:highlight w:val="none"/>
                <w:lang w:val="en-US" w:eastAsia="zh-CN"/>
              </w:rPr>
            </w:pPr>
            <w:r>
              <w:rPr>
                <w:rFonts w:hint="eastAsia" w:cs="Times New Roman"/>
                <w:b w:val="0"/>
                <w:bCs/>
                <w:color w:val="000000"/>
                <w:highlight w:val="none"/>
                <w:lang w:val="en-US" w:eastAsia="zh-CN"/>
              </w:rPr>
              <w:t xml:space="preserve">7</w:t>
            </w:r>
            <w:r/>
          </w:p>
        </w:tc>
        <w:tc>
          <w:tcPr>
            <w:tcW w:w="863" w:type="dxa"/>
            <w:vAlign w:val="center"/>
            <w:vMerge w:val="continue"/>
            <w:textDirection w:val="lrTb"/>
            <w:noWrap w:val="false"/>
          </w:tcPr>
          <w:p>
            <w:pPr>
              <w:widowControl/>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tc>
        <w:tc>
          <w:tcPr>
            <w:tcW w:w="1400" w:type="dxa"/>
            <w:vAlign w:val="center"/>
            <w:textDirection w:val="lrTb"/>
            <w:noWrap w:val="false"/>
          </w:tcPr>
          <w:p>
            <w:pPr>
              <w:jc w:val="center"/>
              <w:widowControl/>
              <w:rPr>
                <w:rFonts w:hint="default" w:ascii="Times New Roman" w:hAnsi="Times New Roman" w:cs="Times New Roman"/>
                <w:color w:val="000000"/>
                <w:highlight w:val="none"/>
              </w:rPr>
            </w:pPr>
            <w:r>
              <w:rPr>
                <w:rFonts w:hint="default" w:ascii="Times New Roman" w:hAnsi="Times New Roman" w:cs="Times New Roman"/>
                <w:bCs/>
                <w:color w:val="000000"/>
                <w:highlight w:val="none"/>
                <w:lang w:val="en-US" w:eastAsia="zh-CN"/>
              </w:rPr>
              <w:t xml:space="preserve">安保人员（退役军人）</w:t>
            </w:r>
            <w:r/>
          </w:p>
        </w:tc>
        <w:tc>
          <w:tcPr>
            <w:tcW w:w="725" w:type="dxa"/>
            <w:vAlign w:val="center"/>
            <w:textDirection w:val="lrTb"/>
            <w:noWrap w:val="false"/>
          </w:tcPr>
          <w:p>
            <w:pPr>
              <w:spacing w:line="300" w:lineRule="auto"/>
              <w:widowControl/>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  1</w:t>
            </w:r>
            <w:r/>
          </w:p>
        </w:tc>
        <w:tc>
          <w:tcPr>
            <w:tcW w:w="1725" w:type="dxa"/>
            <w:vAlign w:val="center"/>
            <w:textDirection w:val="lrTb"/>
            <w:noWrap w:val="false"/>
          </w:tcPr>
          <w:p>
            <w:pPr>
              <w:spacing w:line="300" w:lineRule="auto"/>
              <w:widowControl/>
              <w:rPr>
                <w:rFonts w:hint="default" w:ascii="Times New Roman" w:hAnsi="Times New Roman" w:eastAsia="宋体"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     </w:t>
            </w:r>
            <w:r>
              <w:rPr>
                <w:rFonts w:hint="default" w:ascii="Times New Roman" w:hAnsi="Times New Roman" w:cs="Times New Roman"/>
                <w:b/>
                <w:bCs/>
                <w:i/>
                <w:iCs/>
                <w:color w:val="000000"/>
                <w:highlight w:val="none"/>
                <w:u w:val="single"/>
                <w:lang w:val="en-US" w:eastAsia="zh-CN"/>
              </w:rPr>
              <w:t xml:space="preserve">7500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widowControl/>
              <w:rPr>
                <w:rFonts w:hint="eastAsia" w:ascii="宋体" w:hAnsi="宋体" w:eastAsia="宋体"/>
                <w:b/>
                <w:bCs/>
                <w:i/>
                <w:iCs/>
                <w:color w:val="000000"/>
                <w:u w:val="single"/>
                <w:lang w:eastAsia="zh-CN"/>
              </w:rPr>
            </w:pPr>
            <w:r>
              <w:rPr>
                <w:rFonts w:hint="eastAsia"/>
                <w:b/>
                <w:bCs/>
                <w:i/>
                <w:iCs/>
                <w:color w:val="000000"/>
                <w:u w:val="single"/>
                <w:lang w:val="en-US" w:eastAsia="zh-CN"/>
              </w:rPr>
              <w:t xml:space="preserve">非退休人员，</w:t>
            </w:r>
            <w:r>
              <w:rPr>
                <w:rFonts w:hint="eastAsia" w:ascii="宋体" w:hAnsi="宋体"/>
                <w:b/>
                <w:bCs/>
                <w:i/>
                <w:iCs/>
                <w:color w:val="000000"/>
                <w:u w:val="single"/>
                <w:lang w:val="en-US" w:eastAsia="zh-CN"/>
              </w:rPr>
              <w:t xml:space="preserve">退役军人，</w:t>
            </w:r>
            <w:r>
              <w:rPr>
                <w:rFonts w:hint="eastAsia" w:ascii="宋体" w:hAnsi="宋体"/>
                <w:b/>
                <w:bCs/>
                <w:i/>
                <w:iCs/>
                <w:color w:val="000000"/>
                <w:u w:val="single"/>
              </w:rPr>
              <w:t xml:space="preserve">持保安员证</w:t>
            </w:r>
            <w:r>
              <w:rPr>
                <w:rFonts w:hint="eastAsia" w:ascii="宋体" w:hAnsi="宋体"/>
                <w:b/>
                <w:bCs/>
                <w:i/>
                <w:iCs/>
                <w:color w:val="000000"/>
                <w:u w:val="single"/>
                <w:lang w:val="en-US" w:eastAsia="zh-CN"/>
              </w:rPr>
              <w:t xml:space="preserve">或高级保安员证</w:t>
            </w:r>
            <w:r>
              <w:rPr>
                <w:rFonts w:hint="eastAsia" w:ascii="宋体" w:hAnsi="宋体"/>
                <w:b/>
                <w:bCs/>
                <w:i/>
                <w:iCs/>
                <w:color w:val="000000"/>
                <w:u w:val="single"/>
              </w:rPr>
              <w:t xml:space="preserve">上岗</w:t>
            </w:r>
            <w:r/>
          </w:p>
        </w:tc>
      </w:tr>
      <w:tr>
        <w:trPr>
          <w:jc w:val="center"/>
          <w:trHeight w:val="304"/>
        </w:trPr>
        <w:tc>
          <w:tcPr>
            <w:tcW w:w="693" w:type="dxa"/>
            <w:vAlign w:val="center"/>
            <w:textDirection w:val="lrTb"/>
            <w:noWrap w:val="false"/>
          </w:tcPr>
          <w:p>
            <w:pPr>
              <w:jc w:val="center"/>
              <w:widowControl/>
              <w:rPr>
                <w:rFonts w:hint="default" w:ascii="Times New Roman" w:hAnsi="Times New Roman" w:eastAsia="宋体" w:cs="Times New Roman"/>
                <w:b w:val="0"/>
                <w:bCs/>
                <w:color w:val="000000"/>
                <w:highlight w:val="none"/>
                <w:lang w:val="en-US" w:eastAsia="zh-CN"/>
              </w:rPr>
            </w:pPr>
            <w:r>
              <w:rPr>
                <w:rFonts w:hint="default" w:ascii="Times New Roman" w:hAnsi="Times New Roman" w:cs="Times New Roman"/>
                <w:color w:val="000000"/>
                <w:highlight w:val="none"/>
                <w:lang w:val="en-US" w:eastAsia="zh-CN"/>
              </w:rPr>
              <w:t xml:space="preserve">8</w:t>
            </w:r>
            <w:r/>
          </w:p>
        </w:tc>
        <w:tc>
          <w:tcPr>
            <w:tcW w:w="863" w:type="dxa"/>
            <w:vAlign w:val="center"/>
            <w:textDirection w:val="lrTb"/>
            <w:noWrap w:val="false"/>
          </w:tcPr>
          <w:p>
            <w:pPr>
              <w:widowControl/>
              <w:rPr>
                <w:rFonts w:hint="default" w:ascii="Times New Roman" w:hAnsi="Times New Roman" w:cs="Times New Roman"/>
                <w:b w:val="0"/>
                <w:bCs/>
                <w:color w:val="000000"/>
                <w:highlight w:val="none"/>
              </w:rPr>
            </w:pPr>
            <w:r>
              <w:rPr>
                <w:rFonts w:hint="default" w:ascii="Times New Roman" w:hAnsi="Times New Roman" w:cs="Times New Roman"/>
                <w:b w:val="0"/>
                <w:bCs/>
                <w:color w:val="000000"/>
                <w:highlight w:val="none"/>
              </w:rPr>
              <w:t xml:space="preserve">绿化服务</w:t>
            </w:r>
            <w:r/>
          </w:p>
        </w:tc>
        <w:tc>
          <w:tcPr>
            <w:tcW w:w="1400" w:type="dxa"/>
            <w:vAlign w:val="center"/>
            <w:textDirection w:val="lrTb"/>
            <w:noWrap w:val="false"/>
          </w:tcPr>
          <w:p>
            <w:pPr>
              <w:jc w:val="center"/>
              <w:widowControl/>
              <w:rPr>
                <w:rFonts w:hint="default" w:ascii="Times New Roman" w:hAnsi="Times New Roman" w:cs="Times New Roman"/>
                <w:b w:val="0"/>
                <w:bCs/>
                <w:color w:val="000000"/>
                <w:highlight w:val="none"/>
              </w:rPr>
            </w:pPr>
            <w:r>
              <w:rPr>
                <w:rFonts w:hint="default" w:ascii="Times New Roman" w:hAnsi="Times New Roman" w:cs="Times New Roman"/>
                <w:b w:val="0"/>
                <w:bCs/>
                <w:color w:val="000000"/>
                <w:highlight w:val="none"/>
              </w:rPr>
              <w:t xml:space="preserve">绿化工</w:t>
            </w:r>
            <w:r/>
          </w:p>
        </w:tc>
        <w:tc>
          <w:tcPr>
            <w:tcW w:w="725" w:type="dxa"/>
            <w:vAlign w:val="center"/>
            <w:textDirection w:val="lrTb"/>
            <w:noWrap w:val="false"/>
          </w:tcPr>
          <w:p>
            <w:pPr>
              <w:spacing w:line="300" w:lineRule="auto"/>
              <w:rPr>
                <w:rFonts w:hint="default" w:ascii="Times New Roman" w:hAnsi="Times New Roman" w:cs="Times New Roman"/>
                <w:b w:val="0"/>
                <w:bCs/>
                <w:color w:val="000000"/>
                <w:highlight w:val="none"/>
                <w:lang w:val="en-US" w:eastAsia="zh-CN"/>
              </w:rPr>
            </w:pPr>
            <w:r>
              <w:rPr>
                <w:rFonts w:hint="default" w:ascii="Times New Roman" w:hAnsi="Times New Roman" w:cs="Times New Roman"/>
                <w:b w:val="0"/>
                <w:bCs/>
                <w:color w:val="000000"/>
                <w:highlight w:val="none"/>
                <w:lang w:val="en-US" w:eastAsia="zh-CN"/>
              </w:rPr>
              <w:t xml:space="preserve">  1</w:t>
            </w:r>
            <w:r/>
          </w:p>
        </w:tc>
        <w:tc>
          <w:tcPr>
            <w:tcW w:w="1725" w:type="dxa"/>
            <w:vAlign w:val="center"/>
            <w:textDirection w:val="lrTb"/>
            <w:noWrap w:val="false"/>
          </w:tcPr>
          <w:p>
            <w:pPr>
              <w:spacing w:line="300" w:lineRule="auto"/>
              <w:rPr>
                <w:rFonts w:hint="default" w:ascii="Times New Roman" w:hAnsi="Times New Roman" w:eastAsia="宋体" w:cs="Times New Roman"/>
                <w:b w:val="0"/>
                <w:bCs/>
                <w:color w:val="000000"/>
                <w:highlight w:val="none"/>
                <w:lang w:val="en-US" w:eastAsia="zh-CN"/>
              </w:rPr>
            </w:pPr>
            <w:r>
              <w:rPr>
                <w:rFonts w:hint="default" w:ascii="Times New Roman" w:hAnsi="Times New Roman" w:cs="Times New Roman"/>
                <w:b w:val="0"/>
                <w:bCs/>
                <w:color w:val="000000"/>
                <w:highlight w:val="none"/>
                <w:lang w:val="en-US" w:eastAsia="zh-CN"/>
              </w:rPr>
              <w:t xml:space="preserve">     </w:t>
            </w:r>
            <w:r>
              <w:rPr>
                <w:rFonts w:hint="default" w:ascii="Times New Roman" w:hAnsi="Times New Roman" w:cs="Times New Roman"/>
                <w:b/>
                <w:bCs w:val="0"/>
                <w:i/>
                <w:iCs/>
                <w:color w:val="000000"/>
                <w:highlight w:val="none"/>
                <w:u w:val="single"/>
                <w:lang w:val="en-US" w:eastAsia="zh-CN"/>
              </w:rPr>
              <w:t xml:space="preserve">6500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rPr>
                <w:rFonts w:hint="eastAsia" w:ascii="宋体" w:hAnsi="宋体" w:eastAsia="宋体"/>
                <w:b/>
                <w:bCs/>
                <w:i/>
                <w:iCs/>
                <w:color w:val="000000"/>
                <w:highlight w:val="none"/>
                <w:u w:val="single"/>
                <w:lang w:eastAsia="zh-CN"/>
              </w:rPr>
            </w:pPr>
            <w:r>
              <w:rPr>
                <w:rFonts w:hint="eastAsia"/>
                <w:b/>
                <w:bCs/>
                <w:i/>
                <w:iCs/>
                <w:color w:val="000000"/>
                <w:u w:val="single"/>
                <w:lang w:val="en-US" w:eastAsia="zh-CN"/>
              </w:rPr>
              <w:t xml:space="preserve">非退休人员</w:t>
            </w:r>
            <w:r/>
          </w:p>
        </w:tc>
      </w:tr>
      <w:tr>
        <w:trPr>
          <w:jc w:val="center"/>
          <w:trHeight w:val="90"/>
        </w:trPr>
        <w:tc>
          <w:tcPr>
            <w:tcW w:w="693" w:type="dxa"/>
            <w:vAlign w:val="center"/>
            <w:textDirection w:val="lrTb"/>
            <w:noWrap w:val="false"/>
          </w:tcPr>
          <w:p>
            <w:pPr>
              <w:jc w:val="center"/>
              <w:widowControl/>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 xml:space="preserve">9</w:t>
            </w:r>
            <w:r/>
          </w:p>
        </w:tc>
        <w:tc>
          <w:tcPr>
            <w:tcW w:w="863" w:type="dxa"/>
            <w:vAlign w:val="center"/>
            <w:vMerge w:val="restart"/>
            <w:textDirection w:val="lrTb"/>
            <w:noWrap w:val="false"/>
          </w:tcPr>
          <w:p>
            <w:pPr>
              <w:widowControl/>
              <w:rPr>
                <w:rFonts w:hint="default" w:ascii="Times New Roman" w:hAnsi="Times New Roman" w:eastAsia="宋体" w:cs="Times New Roman"/>
                <w:bCs/>
                <w:color w:val="000000"/>
                <w:lang w:val="en-US" w:eastAsia="zh-CN"/>
              </w:rPr>
            </w:pPr>
            <w:r>
              <w:rPr>
                <w:rFonts w:hint="default" w:ascii="Times New Roman" w:hAnsi="Times New Roman" w:cs="Times New Roman"/>
                <w:color w:val="000000"/>
              </w:rPr>
              <w:t xml:space="preserve">公用设施设备维护服务</w:t>
            </w:r>
            <w:r>
              <w:rPr>
                <w:rFonts w:hint="default" w:ascii="Times New Roman" w:hAnsi="Times New Roman" w:cs="Times New Roman"/>
                <w:color w:val="000000"/>
                <w:lang w:val="en-US" w:eastAsia="zh-CN"/>
              </w:rPr>
              <w:t xml:space="preserve">等</w:t>
            </w:r>
            <w:r/>
          </w:p>
        </w:tc>
        <w:tc>
          <w:tcPr>
            <w:tcW w:w="1400" w:type="dxa"/>
            <w:vAlign w:val="center"/>
            <w:textDirection w:val="lrTb"/>
            <w:noWrap w:val="false"/>
          </w:tcPr>
          <w:p>
            <w:pPr>
              <w:jc w:val="center"/>
              <w:widowControl/>
              <w:rPr>
                <w:rFonts w:hint="default" w:ascii="Times New Roman" w:hAnsi="Times New Roman" w:eastAsia="宋体" w:cs="Times New Roman"/>
                <w:bCs/>
                <w:color w:val="000000"/>
                <w:highlight w:val="none"/>
                <w:lang w:val="en-US" w:eastAsia="zh-CN"/>
              </w:rPr>
            </w:pPr>
            <w:r>
              <w:rPr>
                <w:rFonts w:hint="default" w:ascii="Times New Roman" w:hAnsi="Times New Roman" w:cs="Times New Roman"/>
                <w:bCs/>
                <w:color w:val="000000"/>
                <w:lang w:val="en-US" w:eastAsia="zh-CN"/>
              </w:rPr>
              <w:t xml:space="preserve">消防监控、</w:t>
            </w:r>
            <w:r>
              <w:rPr>
                <w:rFonts w:hint="default" w:ascii="Times New Roman" w:hAnsi="Times New Roman" w:cs="Times New Roman"/>
                <w:bCs/>
                <w:color w:val="000000"/>
                <w:highlight w:val="none"/>
                <w:lang w:val="en-US" w:eastAsia="zh-CN"/>
              </w:rPr>
              <w:t xml:space="preserve">配电值班</w:t>
            </w:r>
            <w:r/>
          </w:p>
          <w:p>
            <w:pPr>
              <w:jc w:val="center"/>
              <w:widowControl/>
              <w:rPr>
                <w:rFonts w:hint="default" w:ascii="Times New Roman" w:hAnsi="Times New Roman" w:eastAsia="宋体" w:cs="Times New Roman"/>
                <w:bCs/>
                <w:color w:val="000000"/>
                <w:lang w:eastAsia="zh-CN"/>
              </w:rPr>
            </w:pPr>
            <w:r>
              <w:rPr>
                <w:rFonts w:hint="default" w:ascii="Times New Roman" w:hAnsi="Times New Roman" w:eastAsia="宋体" w:cs="Times New Roman"/>
                <w:bCs/>
                <w:color w:val="000000"/>
                <w:lang w:eastAsia="zh-CN"/>
              </w:rPr>
            </w:r>
            <w:r/>
          </w:p>
        </w:tc>
        <w:tc>
          <w:tcPr>
            <w:tcW w:w="725" w:type="dxa"/>
            <w:vAlign w:val="center"/>
            <w:textDirection w:val="lrTb"/>
            <w:noWrap w:val="false"/>
          </w:tcPr>
          <w:p>
            <w:pPr>
              <w:spacing w:line="300" w:lineRule="auto"/>
              <w:widowControl/>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 xml:space="preserve">  1</w:t>
            </w:r>
            <w:r/>
          </w:p>
        </w:tc>
        <w:tc>
          <w:tcPr>
            <w:tcW w:w="1725" w:type="dxa"/>
            <w:vAlign w:val="center"/>
            <w:textDirection w:val="lrTb"/>
            <w:noWrap w:val="false"/>
          </w:tcPr>
          <w:p>
            <w:pPr>
              <w:spacing w:line="300" w:lineRule="auto"/>
              <w:widowControl/>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 xml:space="preserve">     </w:t>
            </w:r>
            <w:r>
              <w:rPr>
                <w:rFonts w:hint="eastAsia" w:cs="Times New Roman"/>
                <w:b/>
                <w:bCs/>
                <w:i/>
                <w:iCs/>
                <w:color w:val="000000"/>
                <w:u w:val="single"/>
                <w:lang w:val="en-US" w:eastAsia="zh-CN"/>
              </w:rPr>
              <w:t xml:space="preserve">7</w:t>
            </w:r>
            <w:r>
              <w:rPr>
                <w:rFonts w:hint="default" w:ascii="Times New Roman" w:hAnsi="Times New Roman" w:cs="Times New Roman"/>
                <w:b/>
                <w:bCs/>
                <w:i/>
                <w:iCs/>
                <w:color w:val="000000"/>
                <w:u w:val="single"/>
                <w:lang w:val="en-US" w:eastAsia="zh-CN"/>
              </w:rPr>
              <w:t xml:space="preserve">500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widowControl/>
              <w:rPr>
                <w:rFonts w:hint="eastAsia"/>
                <w:b/>
                <w:bCs/>
                <w:i/>
                <w:iCs/>
                <w:color w:val="000000"/>
                <w:u w:val="single"/>
                <w:lang w:val="en-US" w:eastAsia="zh-CN"/>
              </w:rPr>
            </w:pPr>
            <w:r>
              <w:rPr>
                <w:rFonts w:hint="eastAsia"/>
                <w:b/>
                <w:bCs/>
                <w:i/>
                <w:iCs/>
                <w:color w:val="000000"/>
                <w:u w:val="single"/>
                <w:lang w:val="en-US" w:eastAsia="zh-CN"/>
              </w:rPr>
              <w:t xml:space="preserve">非退休人员，消防监控持消防设施操作员证上岗，配电值班持高压电工证</w:t>
            </w:r>
            <w:r/>
          </w:p>
        </w:tc>
      </w:tr>
      <w:tr>
        <w:trPr>
          <w:jc w:val="center"/>
          <w:trHeight w:val="443"/>
        </w:trPr>
        <w:tc>
          <w:tcPr>
            <w:tcW w:w="693" w:type="dxa"/>
            <w:vAlign w:val="center"/>
            <w:textDirection w:val="lrTb"/>
            <w:noWrap w:val="false"/>
          </w:tcPr>
          <w:p>
            <w:pPr>
              <w:jc w:val="center"/>
              <w:widowControl/>
              <w:rPr>
                <w:rFonts w:hint="default" w:ascii="Times New Roman" w:hAnsi="Times New Roman" w:eastAsia="宋体" w:cs="Times New Roman"/>
                <w:color w:val="000000"/>
                <w:highlight w:val="none"/>
                <w:lang w:val="en-US" w:eastAsia="zh-CN"/>
              </w:rPr>
            </w:pPr>
            <w:r>
              <w:rPr>
                <w:rFonts w:hint="eastAsia" w:cs="Times New Roman"/>
                <w:color w:val="000000"/>
                <w:highlight w:val="none"/>
                <w:lang w:val="en-US" w:eastAsia="zh-CN"/>
              </w:rPr>
              <w:t xml:space="preserve">10</w:t>
            </w:r>
            <w:r/>
          </w:p>
        </w:tc>
        <w:tc>
          <w:tcPr>
            <w:tcW w:w="863" w:type="dxa"/>
            <w:vAlign w:val="center"/>
            <w:textDirection w:val="lrTb"/>
            <w:noWrap w:val="false"/>
          </w:tcPr>
          <w:p>
            <w:pPr>
              <w:widowControl/>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保洁服务</w:t>
            </w:r>
            <w:r/>
          </w:p>
        </w:tc>
        <w:tc>
          <w:tcPr>
            <w:tcW w:w="1400" w:type="dxa"/>
            <w:vAlign w:val="center"/>
            <w:textDirection w:val="lrTb"/>
            <w:noWrap w:val="false"/>
          </w:tcPr>
          <w:p>
            <w:pPr>
              <w:jc w:val="center"/>
              <w:widowControl/>
              <w:rPr>
                <w:rFonts w:hint="default" w:ascii="Times New Roman" w:hAnsi="Times New Roman" w:cs="Times New Roman"/>
                <w:bCs/>
                <w:color w:val="000000"/>
                <w:highlight w:val="none"/>
              </w:rPr>
            </w:pPr>
            <w:r>
              <w:rPr>
                <w:rFonts w:hint="default" w:ascii="Times New Roman" w:hAnsi="Times New Roman" w:cs="Times New Roman"/>
                <w:bCs/>
                <w:color w:val="000000"/>
                <w:highlight w:val="none"/>
              </w:rPr>
              <w:t xml:space="preserve">保洁员</w:t>
            </w:r>
            <w:r/>
          </w:p>
        </w:tc>
        <w:tc>
          <w:tcPr>
            <w:tcW w:w="725" w:type="dxa"/>
            <w:vAlign w:val="center"/>
            <w:textDirection w:val="lrTb"/>
            <w:noWrap w:val="false"/>
          </w:tcPr>
          <w:p>
            <w:pPr>
              <w:spacing w:line="300" w:lineRule="auto"/>
              <w:widowControl/>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  1</w:t>
            </w:r>
            <w:r/>
          </w:p>
        </w:tc>
        <w:tc>
          <w:tcPr>
            <w:tcW w:w="1725" w:type="dxa"/>
            <w:vAlign w:val="center"/>
            <w:textDirection w:val="lrTb"/>
            <w:noWrap w:val="false"/>
          </w:tcPr>
          <w:p>
            <w:pPr>
              <w:spacing w:line="300" w:lineRule="auto"/>
              <w:widowControl/>
              <w:rPr>
                <w:rFonts w:hint="default" w:ascii="Times New Roman" w:hAnsi="Times New Roman" w:eastAsia="宋体"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     </w:t>
            </w:r>
            <w:r>
              <w:rPr>
                <w:rFonts w:hint="eastAsia" w:cs="Times New Roman"/>
                <w:b/>
                <w:bCs/>
                <w:i/>
                <w:iCs/>
                <w:color w:val="000000"/>
                <w:highlight w:val="none"/>
                <w:u w:val="single"/>
                <w:lang w:val="en-US" w:eastAsia="zh-CN"/>
              </w:rPr>
              <w:t xml:space="preserve">55</w:t>
            </w:r>
            <w:r>
              <w:rPr>
                <w:rFonts w:hint="default" w:ascii="Times New Roman" w:hAnsi="Times New Roman" w:cs="Times New Roman"/>
                <w:b/>
                <w:bCs/>
                <w:i/>
                <w:iCs/>
                <w:color w:val="000000"/>
                <w:highlight w:val="none"/>
                <w:u w:val="single"/>
                <w:lang w:val="en-US" w:eastAsia="zh-CN"/>
              </w:rPr>
              <w:t xml:space="preserve">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10%</w:t>
            </w:r>
            <w:r/>
          </w:p>
        </w:tc>
        <w:tc>
          <w:tcPr>
            <w:tcW w:w="2596" w:type="dxa"/>
            <w:vAlign w:val="center"/>
            <w:textDirection w:val="lrTb"/>
            <w:noWrap w:val="false"/>
          </w:tcPr>
          <w:p>
            <w:pPr>
              <w:jc w:val="left"/>
              <w:spacing w:line="300" w:lineRule="auto"/>
              <w:widowControl/>
              <w:rPr>
                <w:rFonts w:hint="default"/>
                <w:b/>
                <w:bCs/>
                <w:i/>
                <w:iCs/>
                <w:color w:val="000000"/>
                <w:u w:val="single"/>
                <w:lang w:val="en-US" w:eastAsia="zh-CN"/>
              </w:rPr>
            </w:pPr>
            <w:r>
              <w:rPr>
                <w:rFonts w:hint="eastAsia"/>
                <w:b/>
                <w:bCs/>
                <w:i/>
                <w:iCs/>
                <w:color w:val="000000"/>
                <w:u w:val="single"/>
                <w:lang w:val="en-US" w:eastAsia="zh-CN"/>
              </w:rPr>
              <w:t xml:space="preserve">非退休人员</w:t>
            </w:r>
            <w:r/>
          </w:p>
        </w:tc>
      </w:tr>
      <w:tr>
        <w:trPr>
          <w:jc w:val="center"/>
          <w:trHeight w:val="443"/>
        </w:trPr>
        <w:tc>
          <w:tcPr>
            <w:tcW w:w="693" w:type="dxa"/>
            <w:vAlign w:val="center"/>
            <w:textDirection w:val="lrTb"/>
            <w:noWrap w:val="false"/>
          </w:tcPr>
          <w:p>
            <w:pPr>
              <w:jc w:val="center"/>
              <w:widowControl/>
              <w:rPr>
                <w:rFonts w:hint="default" w:ascii="Times New Roman" w:hAnsi="Times New Roman" w:cs="Times New Roman"/>
                <w:color w:val="000000"/>
                <w:highlight w:val="none"/>
                <w:lang w:val="en-US" w:eastAsia="zh-CN"/>
              </w:rPr>
            </w:pPr>
            <w:r>
              <w:rPr>
                <w:rFonts w:hint="eastAsia" w:cs="Times New Roman"/>
                <w:color w:val="000000"/>
                <w:highlight w:val="none"/>
                <w:lang w:val="en-US" w:eastAsia="zh-CN"/>
              </w:rPr>
              <w:t xml:space="preserve">11</w:t>
            </w:r>
            <w:r/>
          </w:p>
        </w:tc>
        <w:tc>
          <w:tcPr>
            <w:tcW w:w="863" w:type="dxa"/>
            <w:vAlign w:val="center"/>
            <w:textDirection w:val="lrTb"/>
            <w:noWrap w:val="false"/>
          </w:tcPr>
          <w:p>
            <w:pPr>
              <w:widowControl/>
              <w:rPr>
                <w:rFonts w:hint="eastAsia" w:ascii="Times New Roman" w:hAnsi="Times New Roman" w:eastAsia="宋体" w:cs="Times New Roman"/>
                <w:color w:val="000000"/>
                <w:highlight w:val="none"/>
                <w:lang w:val="en-US" w:eastAsia="zh-CN"/>
              </w:rPr>
            </w:pPr>
            <w:r>
              <w:rPr>
                <w:rFonts w:hint="eastAsia" w:cs="Times New Roman"/>
                <w:color w:val="000000"/>
                <w:highlight w:val="none"/>
                <w:lang w:val="en-US" w:eastAsia="zh-CN"/>
              </w:rPr>
              <w:t xml:space="preserve">餐食服务</w:t>
            </w:r>
            <w:r/>
          </w:p>
        </w:tc>
        <w:tc>
          <w:tcPr>
            <w:tcW w:w="1400" w:type="dxa"/>
            <w:vAlign w:val="center"/>
            <w:textDirection w:val="lrTb"/>
            <w:noWrap w:val="false"/>
          </w:tcPr>
          <w:p>
            <w:pPr>
              <w:jc w:val="center"/>
              <w:widowControl/>
              <w:rPr>
                <w:rFonts w:hint="eastAsia" w:ascii="Times New Roman" w:hAnsi="Times New Roman" w:eastAsia="宋体" w:cs="Times New Roman"/>
                <w:bCs/>
                <w:color w:val="000000"/>
                <w:highlight w:val="none"/>
                <w:lang w:val="en-US" w:eastAsia="zh-CN"/>
              </w:rPr>
            </w:pPr>
            <w:r>
              <w:rPr>
                <w:rFonts w:hint="eastAsia" w:cs="Times New Roman"/>
                <w:bCs/>
                <w:color w:val="000000"/>
                <w:highlight w:val="none"/>
                <w:lang w:val="en-US" w:eastAsia="zh-CN"/>
              </w:rPr>
              <w:t xml:space="preserve">厨师</w:t>
            </w:r>
            <w:r/>
          </w:p>
        </w:tc>
        <w:tc>
          <w:tcPr>
            <w:tcW w:w="725" w:type="dxa"/>
            <w:vAlign w:val="center"/>
            <w:textDirection w:val="lrTb"/>
            <w:noWrap w:val="false"/>
          </w:tcPr>
          <w:p>
            <w:pPr>
              <w:jc w:val="center"/>
              <w:spacing w:line="300" w:lineRule="auto"/>
              <w:widowControl/>
              <w:rPr>
                <w:rFonts w:hint="default" w:ascii="Times New Roman" w:hAnsi="Times New Roman" w:cs="Times New Roman"/>
                <w:color w:val="000000"/>
                <w:highlight w:val="none"/>
                <w:lang w:val="en-US" w:eastAsia="zh-CN"/>
              </w:rPr>
            </w:pPr>
            <w:r>
              <w:rPr>
                <w:rFonts w:hint="eastAsia" w:cs="Times New Roman"/>
                <w:color w:val="000000"/>
                <w:highlight w:val="none"/>
                <w:lang w:val="en-US" w:eastAsia="zh-CN"/>
              </w:rPr>
              <w:t xml:space="preserve">1</w:t>
            </w:r>
            <w:r/>
          </w:p>
        </w:tc>
        <w:tc>
          <w:tcPr>
            <w:tcW w:w="1725" w:type="dxa"/>
            <w:vAlign w:val="center"/>
            <w:textDirection w:val="lrTb"/>
            <w:noWrap w:val="false"/>
          </w:tcPr>
          <w:p>
            <w:pPr>
              <w:jc w:val="center"/>
              <w:spacing w:line="300" w:lineRule="auto"/>
              <w:widowControl/>
              <w:rPr>
                <w:rFonts w:hint="default" w:ascii="Times New Roman" w:hAnsi="Times New Roman" w:cs="Times New Roman"/>
                <w:color w:val="000000"/>
                <w:highlight w:val="none"/>
                <w:lang w:val="en-US" w:eastAsia="zh-CN"/>
              </w:rPr>
            </w:pPr>
            <w:r>
              <w:rPr>
                <w:rFonts w:hint="eastAsia" w:cs="Times New Roman"/>
                <w:b/>
                <w:bCs/>
                <w:i/>
                <w:iCs/>
                <w:color w:val="000000"/>
                <w:highlight w:val="none"/>
                <w:u w:val="single"/>
                <w:lang w:val="en-US" w:eastAsia="zh-CN"/>
              </w:rPr>
              <w:t xml:space="preserve">7</w:t>
            </w:r>
            <w:r>
              <w:rPr>
                <w:rFonts w:hint="default" w:ascii="Times New Roman" w:hAnsi="Times New Roman" w:cs="Times New Roman"/>
                <w:b/>
                <w:bCs/>
                <w:i/>
                <w:iCs/>
                <w:color w:val="000000"/>
                <w:highlight w:val="none"/>
                <w:u w:val="single"/>
                <w:lang w:val="en-US" w:eastAsia="zh-CN"/>
              </w:rPr>
              <w:t xml:space="preserve">500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5%</w:t>
            </w:r>
            <w:r/>
          </w:p>
        </w:tc>
        <w:tc>
          <w:tcPr>
            <w:tcW w:w="2596" w:type="dxa"/>
            <w:vAlign w:val="center"/>
            <w:textDirection w:val="lrTb"/>
            <w:noWrap w:val="false"/>
          </w:tcPr>
          <w:p>
            <w:pPr>
              <w:jc w:val="left"/>
              <w:spacing w:line="300" w:lineRule="auto"/>
              <w:widowControl/>
              <w:rPr>
                <w:rFonts w:hint="eastAsia"/>
                <w:b/>
                <w:bCs/>
                <w:i/>
                <w:iCs/>
                <w:color w:val="000000"/>
                <w:u w:val="single"/>
                <w:lang w:val="en-US" w:eastAsia="zh-CN"/>
              </w:rPr>
            </w:pPr>
            <w:r>
              <w:rPr>
                <w:rFonts w:hint="eastAsia"/>
                <w:b/>
                <w:bCs/>
                <w:i/>
                <w:iCs/>
                <w:color w:val="000000"/>
                <w:u w:val="single"/>
                <w:lang w:val="en-US" w:eastAsia="zh-CN"/>
              </w:rPr>
              <w:t xml:space="preserve">非退休人员，持健康证</w:t>
            </w:r>
            <w:r/>
          </w:p>
        </w:tc>
      </w:tr>
      <w:tr>
        <w:trPr>
          <w:jc w:val="center"/>
          <w:trHeight w:val="443"/>
        </w:trPr>
        <w:tc>
          <w:tcPr>
            <w:tcW w:w="693" w:type="dxa"/>
            <w:vAlign w:val="center"/>
            <w:textDirection w:val="lrTb"/>
            <w:noWrap w:val="false"/>
          </w:tcPr>
          <w:p>
            <w:pPr>
              <w:jc w:val="center"/>
              <w:widowControl/>
              <w:rPr>
                <w:rFonts w:hint="default" w:cs="Times New Roman"/>
                <w:color w:val="000000"/>
                <w:highlight w:val="none"/>
                <w:lang w:val="en-US" w:eastAsia="zh-CN"/>
              </w:rPr>
            </w:pPr>
            <w:r>
              <w:rPr>
                <w:rFonts w:hint="eastAsia" w:cs="Times New Roman"/>
                <w:color w:val="000000"/>
                <w:highlight w:val="none"/>
                <w:lang w:val="en-US" w:eastAsia="zh-CN"/>
              </w:rPr>
              <w:t xml:space="preserve">12</w:t>
            </w:r>
            <w:r/>
          </w:p>
        </w:tc>
        <w:tc>
          <w:tcPr>
            <w:tcW w:w="863" w:type="dxa"/>
            <w:vAlign w:val="center"/>
            <w:textDirection w:val="lrTb"/>
            <w:noWrap w:val="false"/>
          </w:tcPr>
          <w:p>
            <w:pPr>
              <w:widowControl/>
              <w:rPr>
                <w:rFonts w:hint="default" w:cs="Times New Roman"/>
                <w:color w:val="000000"/>
                <w:highlight w:val="none"/>
                <w:lang w:val="en-US" w:eastAsia="zh-CN"/>
              </w:rPr>
            </w:pPr>
            <w:r>
              <w:rPr>
                <w:rFonts w:hint="eastAsia" w:cs="Times New Roman"/>
                <w:color w:val="000000"/>
                <w:highlight w:val="none"/>
                <w:lang w:val="en-US" w:eastAsia="zh-CN"/>
              </w:rPr>
              <w:t xml:space="preserve">宿舍管理</w:t>
            </w:r>
            <w:r/>
          </w:p>
        </w:tc>
        <w:tc>
          <w:tcPr>
            <w:tcW w:w="1400" w:type="dxa"/>
            <w:vAlign w:val="center"/>
            <w:textDirection w:val="lrTb"/>
            <w:noWrap w:val="false"/>
          </w:tcPr>
          <w:p>
            <w:pPr>
              <w:jc w:val="center"/>
              <w:widowControl/>
              <w:rPr>
                <w:rFonts w:hint="default" w:cs="Times New Roman"/>
                <w:bCs/>
                <w:color w:val="000000"/>
                <w:highlight w:val="none"/>
                <w:lang w:val="en-US" w:eastAsia="zh-CN"/>
              </w:rPr>
            </w:pPr>
            <w:r>
              <w:rPr>
                <w:rFonts w:hint="eastAsia" w:cs="Times New Roman"/>
                <w:bCs/>
                <w:color w:val="000000"/>
                <w:highlight w:val="none"/>
                <w:lang w:val="en-US" w:eastAsia="zh-CN"/>
              </w:rPr>
              <w:t xml:space="preserve">宿管</w:t>
            </w:r>
            <w:r/>
          </w:p>
        </w:tc>
        <w:tc>
          <w:tcPr>
            <w:tcW w:w="725"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w:t>
            </w:r>
            <w:r/>
          </w:p>
        </w:tc>
        <w:tc>
          <w:tcPr>
            <w:tcW w:w="1725" w:type="dxa"/>
            <w:vAlign w:val="center"/>
            <w:textDirection w:val="lrTb"/>
            <w:noWrap w:val="false"/>
          </w:tcPr>
          <w:p>
            <w:pPr>
              <w:jc w:val="center"/>
              <w:spacing w:line="300" w:lineRule="auto"/>
              <w:widowControl/>
              <w:rPr>
                <w:rFonts w:hint="eastAsia" w:cs="Times New Roman"/>
                <w:color w:val="000000"/>
                <w:highlight w:val="none"/>
                <w:lang w:val="en-US" w:eastAsia="zh-CN"/>
              </w:rPr>
            </w:pPr>
            <w:r>
              <w:rPr>
                <w:rFonts w:hint="default" w:ascii="Times New Roman" w:hAnsi="Times New Roman" w:cs="Times New Roman"/>
                <w:b/>
                <w:bCs/>
                <w:i/>
                <w:iCs/>
                <w:color w:val="000000"/>
                <w:highlight w:val="none"/>
                <w:u w:val="single"/>
                <w:lang w:val="en-US" w:eastAsia="zh-CN"/>
              </w:rPr>
              <w:t xml:space="preserve">6</w:t>
            </w:r>
            <w:r>
              <w:rPr>
                <w:rFonts w:hint="eastAsia" w:cs="Times New Roman"/>
                <w:b/>
                <w:bCs/>
                <w:i/>
                <w:iCs/>
                <w:color w:val="000000"/>
                <w:highlight w:val="none"/>
                <w:u w:val="single"/>
                <w:lang w:val="en-US" w:eastAsia="zh-CN"/>
              </w:rPr>
              <w:t xml:space="preserve">0</w:t>
            </w:r>
            <w:r>
              <w:rPr>
                <w:rFonts w:hint="default" w:ascii="Times New Roman" w:hAnsi="Times New Roman" w:cs="Times New Roman"/>
                <w:b/>
                <w:bCs/>
                <w:i/>
                <w:iCs/>
                <w:color w:val="000000"/>
                <w:highlight w:val="none"/>
                <w:u w:val="single"/>
                <w:lang w:val="en-US" w:eastAsia="zh-CN"/>
              </w:rPr>
              <w:t xml:space="preserve">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5%</w:t>
            </w:r>
            <w:r/>
          </w:p>
        </w:tc>
        <w:tc>
          <w:tcPr>
            <w:tcW w:w="2596" w:type="dxa"/>
            <w:vAlign w:val="center"/>
            <w:textDirection w:val="lrTb"/>
            <w:noWrap w:val="false"/>
          </w:tcPr>
          <w:p>
            <w:pPr>
              <w:jc w:val="left"/>
              <w:spacing w:line="300" w:lineRule="auto"/>
              <w:widowControl/>
              <w:rPr>
                <w:rFonts w:hint="eastAsia"/>
                <w:b/>
                <w:bCs/>
                <w:i/>
                <w:iCs/>
                <w:color w:val="000000"/>
                <w:highlight w:val="yellow"/>
                <w:u w:val="single"/>
                <w:lang w:val="en-US" w:eastAsia="zh-CN"/>
              </w:rPr>
            </w:pPr>
            <w:r>
              <w:rPr>
                <w:rFonts w:hint="eastAsia"/>
                <w:b/>
                <w:bCs/>
                <w:i/>
                <w:iCs/>
                <w:color w:val="000000"/>
                <w:u w:val="single"/>
                <w:lang w:val="en-US" w:eastAsia="zh-CN"/>
              </w:rPr>
              <w:t xml:space="preserve">非退休人员</w:t>
            </w:r>
            <w:r/>
          </w:p>
        </w:tc>
      </w:tr>
      <w:tr>
        <w:trPr>
          <w:jc w:val="center"/>
          <w:trHeight w:val="443"/>
        </w:trPr>
        <w:tc>
          <w:tcPr>
            <w:tcW w:w="693" w:type="dxa"/>
            <w:vAlign w:val="center"/>
            <w:textDirection w:val="lrTb"/>
            <w:noWrap w:val="false"/>
          </w:tcPr>
          <w:p>
            <w:pPr>
              <w:jc w:val="center"/>
              <w:widowControl/>
              <w:rPr>
                <w:rFonts w:hint="default" w:cs="Times New Roman"/>
                <w:color w:val="000000"/>
                <w:highlight w:val="none"/>
                <w:lang w:val="en-US" w:eastAsia="zh-CN"/>
              </w:rPr>
            </w:pPr>
            <w:r>
              <w:rPr>
                <w:rFonts w:hint="eastAsia" w:cs="Times New Roman"/>
                <w:color w:val="000000"/>
                <w:highlight w:val="none"/>
                <w:lang w:val="en-US" w:eastAsia="zh-CN"/>
              </w:rPr>
              <w:t xml:space="preserve">13</w:t>
            </w:r>
            <w:r/>
          </w:p>
        </w:tc>
        <w:tc>
          <w:tcPr>
            <w:tcW w:w="863" w:type="dxa"/>
            <w:vAlign w:val="center"/>
            <w:textDirection w:val="lrTb"/>
            <w:noWrap w:val="false"/>
          </w:tcPr>
          <w:p>
            <w:pPr>
              <w:widowControl/>
              <w:rPr>
                <w:rFonts w:hint="default" w:cs="Times New Roman"/>
                <w:color w:val="000000"/>
                <w:highlight w:val="none"/>
                <w:lang w:val="en-US" w:eastAsia="zh-CN"/>
              </w:rPr>
            </w:pPr>
            <w:r>
              <w:rPr>
                <w:rFonts w:hint="default" w:cs="Times New Roman"/>
                <w:color w:val="000000"/>
                <w:highlight w:val="none"/>
                <w:lang w:val="en-US" w:eastAsia="zh-CN"/>
              </w:rPr>
              <w:t xml:space="preserve">其他人员</w:t>
            </w:r>
            <w:r/>
          </w:p>
        </w:tc>
        <w:tc>
          <w:tcPr>
            <w:tcW w:w="1400" w:type="dxa"/>
            <w:vAlign w:val="center"/>
            <w:textDirection w:val="lrTb"/>
            <w:noWrap w:val="false"/>
          </w:tcPr>
          <w:p>
            <w:pPr>
              <w:jc w:val="center"/>
              <w:widowControl/>
              <w:rPr>
                <w:rFonts w:hint="default" w:cs="Times New Roman"/>
                <w:bCs/>
                <w:color w:val="000000"/>
                <w:highlight w:val="none"/>
                <w:lang w:val="en-US" w:eastAsia="zh-CN"/>
              </w:rPr>
            </w:pPr>
            <w:r>
              <w:rPr>
                <w:rFonts w:hint="eastAsia" w:cs="Times New Roman"/>
                <w:bCs/>
                <w:color w:val="000000"/>
                <w:highlight w:val="none"/>
                <w:lang w:val="en-US" w:eastAsia="zh-CN"/>
              </w:rPr>
              <w:t xml:space="preserve">垃圾清运、垃圾分类等</w:t>
            </w:r>
            <w:r/>
          </w:p>
        </w:tc>
        <w:tc>
          <w:tcPr>
            <w:tcW w:w="725"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1</w:t>
            </w:r>
            <w:r/>
          </w:p>
        </w:tc>
        <w:tc>
          <w:tcPr>
            <w:tcW w:w="1725" w:type="dxa"/>
            <w:vAlign w:val="center"/>
            <w:textDirection w:val="lrTb"/>
            <w:noWrap w:val="false"/>
          </w:tcPr>
          <w:p>
            <w:pPr>
              <w:jc w:val="center"/>
              <w:spacing w:line="300" w:lineRule="auto"/>
              <w:widowControl/>
              <w:rPr>
                <w:rFonts w:hint="default" w:ascii="Times New Roman" w:hAnsi="Times New Roman" w:cs="Times New Roman"/>
                <w:b/>
                <w:bCs/>
                <w:i/>
                <w:iCs/>
                <w:color w:val="000000"/>
                <w:highlight w:val="none"/>
                <w:u w:val="single"/>
                <w:lang w:val="en-US" w:eastAsia="zh-CN"/>
              </w:rPr>
            </w:pPr>
            <w:r>
              <w:rPr>
                <w:rFonts w:hint="eastAsia" w:cs="Times New Roman"/>
                <w:b/>
                <w:bCs/>
                <w:i/>
                <w:iCs/>
                <w:color w:val="000000"/>
                <w:highlight w:val="none"/>
                <w:u w:val="single"/>
                <w:lang w:val="en-US" w:eastAsia="zh-CN"/>
              </w:rPr>
              <w:t xml:space="preserve">6500</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eastAsia" w:cs="Times New Roman"/>
                <w:color w:val="000000"/>
                <w:highlight w:val="none"/>
                <w:lang w:val="en-US" w:eastAsia="zh-CN"/>
              </w:rPr>
              <w:t xml:space="preserve">5%</w:t>
            </w:r>
            <w:r/>
          </w:p>
        </w:tc>
        <w:tc>
          <w:tcPr>
            <w:tcW w:w="2596" w:type="dxa"/>
            <w:vAlign w:val="center"/>
            <w:textDirection w:val="lrTb"/>
            <w:noWrap w:val="false"/>
          </w:tcPr>
          <w:p>
            <w:pPr>
              <w:jc w:val="left"/>
              <w:spacing w:line="300" w:lineRule="auto"/>
              <w:widowControl/>
              <w:rPr>
                <w:rFonts w:hint="eastAsia"/>
                <w:b/>
                <w:bCs/>
                <w:i/>
                <w:iCs/>
                <w:color w:val="000000"/>
                <w:u w:val="single"/>
                <w:lang w:val="en-US" w:eastAsia="zh-CN"/>
              </w:rPr>
            </w:pPr>
            <w:r>
              <w:rPr>
                <w:rFonts w:hint="eastAsia"/>
                <w:b/>
                <w:bCs/>
                <w:i/>
                <w:iCs/>
                <w:color w:val="000000"/>
                <w:u w:val="single"/>
                <w:lang w:val="en-US" w:eastAsia="zh-CN"/>
              </w:rPr>
              <w:t xml:space="preserve">非退休人员</w:t>
            </w:r>
            <w:r/>
          </w:p>
        </w:tc>
      </w:tr>
      <w:tr>
        <w:trPr>
          <w:jc w:val="center"/>
          <w:trHeight w:val="443"/>
        </w:trPr>
        <w:tc>
          <w:tcPr>
            <w:tcW w:w="693" w:type="dxa"/>
            <w:vAlign w:val="center"/>
            <w:textDirection w:val="lrTb"/>
            <w:noWrap w:val="false"/>
          </w:tcPr>
          <w:p>
            <w:pPr>
              <w:jc w:val="center"/>
              <w:widowControl/>
              <w:rPr>
                <w:rFonts w:hint="default" w:cs="Times New Roman"/>
                <w:color w:val="000000"/>
                <w:highlight w:val="none"/>
                <w:lang w:val="en-US" w:eastAsia="zh-CN"/>
              </w:rPr>
            </w:pPr>
            <w:r>
              <w:rPr>
                <w:rFonts w:hint="default" w:cs="Times New Roman"/>
                <w:color w:val="000000"/>
                <w:highlight w:val="none"/>
                <w:lang w:val="en-US" w:eastAsia="zh-CN"/>
              </w:rPr>
              <w:t xml:space="preserve">14</w:t>
            </w:r>
            <w:r/>
          </w:p>
        </w:tc>
        <w:tc>
          <w:tcPr>
            <w:gridSpan w:val="2"/>
            <w:tcW w:w="2263" w:type="dxa"/>
            <w:vAlign w:val="center"/>
            <w:textDirection w:val="lrTb"/>
            <w:noWrap w:val="false"/>
          </w:tcPr>
          <w:p>
            <w:pPr>
              <w:widowControl/>
              <w:rPr>
                <w:rFonts w:hint="default" w:cs="Times New Roman"/>
                <w:color w:val="000000"/>
                <w:highlight w:val="none"/>
                <w:lang w:val="en-US" w:eastAsia="zh-CN"/>
              </w:rPr>
            </w:pPr>
            <w:r>
              <w:rPr>
                <w:rFonts w:hint="default" w:cs="Times New Roman"/>
                <w:color w:val="000000"/>
                <w:highlight w:val="none"/>
                <w:lang w:val="en-US" w:eastAsia="zh-CN"/>
              </w:rPr>
              <w:t xml:space="preserve">权重最高限价</w:t>
            </w:r>
            <w:r/>
          </w:p>
        </w:tc>
        <w:tc>
          <w:tcPr>
            <w:tcW w:w="725"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default" w:cs="Times New Roman"/>
                <w:color w:val="000000"/>
                <w:highlight w:val="none"/>
                <w:lang w:val="en-US" w:eastAsia="zh-CN"/>
              </w:rPr>
            </w:r>
            <w:r/>
          </w:p>
        </w:tc>
        <w:tc>
          <w:tcPr>
            <w:tcW w:w="1725" w:type="dxa"/>
            <w:vAlign w:val="center"/>
            <w:textDirection w:val="lrTb"/>
            <w:noWrap w:val="false"/>
          </w:tcPr>
          <w:p>
            <w:pPr>
              <w:jc w:val="center"/>
              <w:spacing w:line="300" w:lineRule="auto"/>
              <w:widowControl/>
              <w:rPr>
                <w:rFonts w:hint="default" w:ascii="Times New Roman" w:hAnsi="Times New Roman" w:cs="Times New Roman"/>
                <w:b/>
                <w:bCs/>
                <w:i/>
                <w:iCs/>
                <w:color w:val="000000"/>
                <w:highlight w:val="none"/>
                <w:u w:val="single"/>
                <w:lang w:val="en-US" w:eastAsia="zh-CN"/>
              </w:rPr>
            </w:pPr>
            <w:r>
              <w:rPr>
                <w:rFonts w:hint="default" w:ascii="Times New Roman" w:hAnsi="Times New Roman" w:cs="Times New Roman"/>
                <w:b/>
                <w:bCs/>
                <w:i/>
                <w:iCs/>
                <w:color w:val="000000"/>
                <w:highlight w:val="none"/>
                <w:u w:val="single"/>
                <w:lang w:val="en-US" w:eastAsia="zh-CN"/>
              </w:rPr>
              <w:t xml:space="preserve">6775</w:t>
            </w:r>
            <w:r/>
          </w:p>
        </w:tc>
        <w:tc>
          <w:tcPr>
            <w:tcW w:w="1110" w:type="dxa"/>
            <w:vAlign w:val="center"/>
            <w:textDirection w:val="lrTb"/>
            <w:noWrap w:val="false"/>
          </w:tcPr>
          <w:p>
            <w:pPr>
              <w:jc w:val="center"/>
              <w:spacing w:line="300" w:lineRule="auto"/>
              <w:widowControl/>
              <w:rPr>
                <w:rFonts w:hint="default" w:cs="Times New Roman"/>
                <w:color w:val="000000"/>
                <w:highlight w:val="none"/>
                <w:lang w:val="en-US" w:eastAsia="zh-CN"/>
              </w:rPr>
            </w:pPr>
            <w:r>
              <w:rPr>
                <w:rFonts w:hint="default" w:cs="Times New Roman"/>
                <w:color w:val="000000"/>
                <w:highlight w:val="none"/>
                <w:lang w:val="en-US" w:eastAsia="zh-CN"/>
              </w:rPr>
              <w:t xml:space="preserve">100%</w:t>
            </w:r>
            <w:r/>
          </w:p>
        </w:tc>
        <w:tc>
          <w:tcPr>
            <w:tcW w:w="2596" w:type="dxa"/>
            <w:vAlign w:val="center"/>
            <w:textDirection w:val="lrTb"/>
            <w:noWrap w:val="false"/>
          </w:tcPr>
          <w:p>
            <w:pPr>
              <w:jc w:val="left"/>
              <w:spacing w:line="300" w:lineRule="auto"/>
              <w:widowControl/>
              <w:rPr>
                <w:rFonts w:hint="eastAsia"/>
                <w:b/>
                <w:bCs/>
                <w:i/>
                <w:iCs/>
                <w:color w:val="000000"/>
                <w:u w:val="single"/>
                <w:lang w:val="en-US" w:eastAsia="zh-CN"/>
              </w:rPr>
            </w:pPr>
            <w:r>
              <w:rPr>
                <w:rFonts w:hint="eastAsia"/>
                <w:b/>
                <w:bCs/>
                <w:i/>
                <w:iCs/>
                <w:color w:val="000000"/>
                <w:u w:val="single"/>
                <w:lang w:val="en-US" w:eastAsia="zh-CN"/>
              </w:rPr>
            </w:r>
            <w:r/>
          </w:p>
        </w:tc>
      </w:tr>
    </w:tbl>
    <w:p>
      <w:pPr>
        <w:ind w:firstLine="482"/>
        <w:keepLines w:val="0"/>
        <w:keepNext w:val="0"/>
        <w:pageBreakBefore w:val="0"/>
        <w:spacing w:line="0" w:lineRule="atLeast"/>
        <w:widowControl w:val="off"/>
        <w:rPr>
          <w:rFonts w:hint="eastAsia" w:ascii="宋体" w:hAnsi="宋体"/>
          <w:b w:val="0"/>
          <w:bCs w:val="0"/>
          <w:i/>
          <w:iCs/>
          <w:color w:val="auto"/>
          <w:sz w:val="24"/>
          <w:szCs w:val="24"/>
          <w:u w:val="single"/>
          <w:shd w:val="clear" w:color="auto" w:fill="ff0000"/>
          <w:lang w:val="en-US" w:eastAsia="zh-CN"/>
        </w:rPr>
        <w:pBdr>
          <w:bottom w:val="none" w:color="auto" w:sz="0" w:space="0"/>
        </w:pBdr>
      </w:pPr>
      <w:r>
        <w:rPr>
          <w:rFonts w:hint="eastAsia" w:ascii="宋体" w:hAnsi="宋体"/>
          <w:b w:val="0"/>
          <w:bCs w:val="0"/>
          <w:i w:val="0"/>
          <w:iCs/>
          <w:color w:val="auto"/>
          <w:sz w:val="24"/>
          <w:szCs w:val="24"/>
          <w:u w:val="none"/>
          <w:lang w:val="en-US" w:eastAsia="zh-CN"/>
        </w:rPr>
        <w:t xml:space="preserve">1、</w:t>
      </w:r>
      <w:r>
        <w:rPr>
          <w:rFonts w:ascii="宋体" w:hAnsi="宋体" w:eastAsia="宋体" w:cs="宋体"/>
          <w:b w:val="0"/>
          <w:bCs w:val="0"/>
          <w:i w:val="0"/>
          <w:strike w:val="0"/>
          <w:color w:val="auto"/>
          <w:sz w:val="24"/>
          <w:u w:val="none"/>
        </w:rPr>
        <w:t xml:space="preserve">表中人员</w:t>
      </w:r>
      <w:r>
        <w:rPr>
          <w:rFonts w:hint="eastAsia" w:ascii="宋体" w:hAnsi="宋体" w:eastAsia="宋体" w:cs="宋体"/>
          <w:b w:val="0"/>
          <w:bCs w:val="0"/>
          <w:i w:val="0"/>
          <w:strike w:val="0"/>
          <w:color w:val="auto"/>
          <w:sz w:val="24"/>
          <w:u w:val="none"/>
        </w:rPr>
        <w:t xml:space="preserve">权重最高限价</w:t>
      </w:r>
      <w:r>
        <w:rPr>
          <w:rFonts w:ascii="宋体" w:hAnsi="宋体" w:eastAsia="宋体" w:cs="宋体"/>
          <w:b w:val="0"/>
          <w:bCs w:val="0"/>
          <w:i w:val="0"/>
          <w:strike w:val="0"/>
          <w:color w:val="auto"/>
          <w:sz w:val="24"/>
          <w:u w:val="none"/>
        </w:rPr>
        <w:t xml:space="preserve">是指序号</w:t>
      </w:r>
      <w:r>
        <w:rPr>
          <w:rFonts w:ascii="Times New Roman" w:hAnsi="Times New Roman" w:eastAsia="宋体" w:cs="Times New Roman"/>
          <w:b w:val="0"/>
          <w:bCs w:val="0"/>
          <w:i w:val="0"/>
          <w:strike w:val="0"/>
          <w:color w:val="auto"/>
          <w:sz w:val="24"/>
          <w:u w:val="none"/>
        </w:rPr>
        <w:t xml:space="preserve">1-</w:t>
      </w:r>
      <w:r>
        <w:rPr>
          <w:rFonts w:hint="eastAsia" w:ascii="Times New Roman" w:hAnsi="Times New Roman" w:eastAsia="宋体" w:cs="Times New Roman"/>
          <w:b w:val="0"/>
          <w:bCs w:val="0"/>
          <w:i w:val="0"/>
          <w:strike w:val="0"/>
          <w:color w:val="auto"/>
          <w:sz w:val="24"/>
          <w:u w:val="none"/>
        </w:rPr>
        <w:t xml:space="preserve">13</w:t>
      </w:r>
      <w:r>
        <w:rPr>
          <w:rFonts w:ascii="宋体" w:hAnsi="宋体" w:eastAsia="宋体" w:cs="宋体"/>
          <w:b w:val="0"/>
          <w:bCs w:val="0"/>
          <w:i w:val="0"/>
          <w:strike w:val="0"/>
          <w:color w:val="auto"/>
          <w:sz w:val="24"/>
          <w:u w:val="none"/>
        </w:rPr>
        <w:t xml:space="preserve">项各人员</w:t>
      </w:r>
      <w:r>
        <w:rPr>
          <w:rFonts w:hint="eastAsia" w:ascii="宋体" w:hAnsi="宋体" w:eastAsia="宋体" w:cs="宋体"/>
          <w:b w:val="0"/>
          <w:bCs w:val="0"/>
          <w:i w:val="0"/>
          <w:strike w:val="0"/>
          <w:color w:val="auto"/>
          <w:sz w:val="24"/>
          <w:u w:val="none"/>
        </w:rPr>
        <w:t xml:space="preserve">最高限价分别</w:t>
      </w:r>
      <w:r>
        <w:rPr>
          <w:rFonts w:ascii="宋体" w:hAnsi="宋体" w:eastAsia="宋体" w:cs="宋体"/>
          <w:b w:val="0"/>
          <w:bCs w:val="0"/>
          <w:i w:val="0"/>
          <w:strike w:val="0"/>
          <w:color w:val="auto"/>
          <w:sz w:val="24"/>
          <w:u w:val="none"/>
        </w:rPr>
        <w:t xml:space="preserve">乘以价格权重之后的</w:t>
      </w:r>
      <w:r>
        <w:rPr>
          <w:rFonts w:hint="eastAsia" w:ascii="宋体" w:hAnsi="宋体" w:eastAsia="宋体" w:cs="宋体"/>
          <w:b w:val="0"/>
          <w:bCs w:val="0"/>
          <w:i w:val="0"/>
          <w:strike w:val="0"/>
          <w:color w:val="auto"/>
          <w:sz w:val="24"/>
          <w:u w:val="none"/>
        </w:rPr>
        <w:t xml:space="preserve">总和</w:t>
      </w:r>
      <w:r>
        <w:rPr>
          <w:rFonts w:ascii="宋体" w:hAnsi="宋体" w:eastAsia="宋体" w:cs="宋体"/>
          <w:b w:val="0"/>
          <w:bCs w:val="0"/>
          <w:i w:val="0"/>
          <w:strike w:val="0"/>
          <w:color w:val="auto"/>
          <w:sz w:val="24"/>
          <w:u w:val="none"/>
        </w:rPr>
        <w:t xml:space="preserve">。</w:t>
      </w:r>
      <w:r>
        <w:rPr>
          <w:rFonts w:hint="eastAsia" w:ascii="宋体" w:hAnsi="宋体"/>
          <w:b w:val="0"/>
          <w:bCs w:val="0"/>
          <w:i/>
          <w:iCs/>
          <w:color w:val="auto"/>
          <w:sz w:val="24"/>
          <w:szCs w:val="24"/>
          <w:u w:val="single"/>
          <w:lang w:val="en-US" w:eastAsia="zh-CN"/>
        </w:rPr>
        <w:t xml:space="preserve">投标人所报的综合单价不得高于权重最高限价</w:t>
      </w:r>
      <w:r>
        <w:rPr>
          <w:rFonts w:hint="default" w:ascii="Times New Roman" w:hAnsi="Times New Roman" w:cs="Times New Roman"/>
          <w:b w:val="0"/>
          <w:bCs w:val="0"/>
          <w:i/>
          <w:iCs/>
          <w:color w:val="auto"/>
          <w:sz w:val="24"/>
          <w:szCs w:val="24"/>
          <w:u w:val="single"/>
          <w:lang w:val="en-US" w:eastAsia="zh-CN"/>
        </w:rPr>
        <w:t xml:space="preserve">6775</w:t>
      </w:r>
      <w:r>
        <w:rPr>
          <w:rFonts w:hint="eastAsia" w:ascii="宋体" w:hAnsi="宋体"/>
          <w:b w:val="0"/>
          <w:bCs w:val="0"/>
          <w:i/>
          <w:iCs/>
          <w:color w:val="auto"/>
          <w:sz w:val="24"/>
          <w:szCs w:val="24"/>
          <w:u w:val="single"/>
          <w:lang w:val="en-US" w:eastAsia="zh-CN"/>
        </w:rPr>
        <w:t xml:space="preserve">元，且每个岗位人员报价不得高于本岗位最高限价。</w:t>
      </w:r>
      <w:r/>
    </w:p>
    <w:p>
      <w:pPr>
        <w:ind w:firstLine="482"/>
        <w:spacing w:line="0" w:lineRule="atLeast"/>
        <w:rPr>
          <w:rFonts w:hint="eastAsia" w:ascii="宋体" w:hAnsi="宋体"/>
          <w:b/>
          <w:bCs/>
          <w:i/>
          <w:iCs/>
          <w:color w:val="auto"/>
          <w:sz w:val="24"/>
          <w:szCs w:val="24"/>
          <w:u w:val="single"/>
          <w:lang w:val="en-US" w:eastAsia="zh-CN"/>
        </w:rPr>
        <w:pBdr>
          <w:bottom w:val="none" w:color="auto" w:sz="0" w:space="0"/>
        </w:pBdr>
      </w:pPr>
      <w:r>
        <w:rPr>
          <w:rFonts w:hint="eastAsia" w:ascii="宋体" w:hAnsi="宋体"/>
          <w:b w:val="0"/>
          <w:bCs w:val="0"/>
          <w:i w:val="0"/>
          <w:iCs w:val="0"/>
          <w:color w:val="auto"/>
          <w:sz w:val="24"/>
          <w:szCs w:val="24"/>
          <w:u w:val="none"/>
          <w:lang w:val="en-US" w:eastAsia="zh-CN"/>
        </w:rPr>
        <w:t xml:space="preserve">2、表中最高限价含</w:t>
      </w:r>
      <w:r>
        <w:rPr>
          <w:rFonts w:hint="eastAsia" w:ascii="宋体" w:hAnsi="宋体" w:eastAsia="宋体" w:cs="宋体"/>
          <w:i w:val="0"/>
          <w:iCs/>
          <w:strike w:val="0"/>
          <w:color w:val="auto"/>
          <w:sz w:val="24"/>
          <w:u w:val="none"/>
          <w:lang w:val="en-US" w:eastAsia="zh-CN"/>
        </w:rPr>
        <w:t xml:space="preserve">人员工资、五险一金、高温补贴、法定节假日及替岗产生的及标准工时以外所有加班费、福利费、企业管理费、利润等除企业税金外一切费用</w:t>
      </w:r>
      <w:r>
        <w:rPr>
          <w:rFonts w:hint="eastAsia" w:ascii="宋体" w:hAnsi="宋体"/>
          <w:b w:val="0"/>
          <w:bCs w:val="0"/>
          <w:i w:val="0"/>
          <w:iCs w:val="0"/>
          <w:color w:val="auto"/>
          <w:sz w:val="24"/>
          <w:szCs w:val="24"/>
          <w:u w:val="none"/>
          <w:lang w:val="en-US" w:eastAsia="zh-CN"/>
        </w:rPr>
        <w:t xml:space="preserve">。</w:t>
      </w:r>
      <w:r/>
    </w:p>
    <w:p>
      <w:pPr>
        <w:ind w:firstLine="482"/>
        <w:spacing w:line="0" w:lineRule="atLeast"/>
        <w:rPr>
          <w:rFonts w:hint="eastAsia" w:ascii="宋体" w:hAnsi="宋体" w:eastAsia="宋体" w:cs="宋体"/>
          <w:i w:val="0"/>
          <w:iCs/>
          <w:strike w:val="0"/>
          <w:color w:val="auto"/>
          <w:sz w:val="24"/>
          <w:u w:val="none"/>
          <w:lang w:val="en-US" w:eastAsia="zh-CN"/>
        </w:rPr>
        <w:pBdr>
          <w:bottom w:val="none" w:color="auto" w:sz="0" w:space="0"/>
        </w:pBdr>
      </w:pPr>
      <w:r>
        <w:rPr>
          <w:rFonts w:hint="eastAsia" w:ascii="宋体" w:hAnsi="宋体" w:cs="宋体"/>
          <w:b w:val="0"/>
          <w:bCs w:val="0"/>
          <w:i/>
          <w:iCs/>
          <w:color w:val="000000"/>
          <w:sz w:val="24"/>
          <w:szCs w:val="24"/>
          <w:u w:val="single"/>
          <w:lang w:val="en-US" w:eastAsia="zh-CN"/>
        </w:rPr>
        <w:t xml:space="preserve">3、</w:t>
      </w:r>
      <w:r>
        <w:rPr>
          <w:rFonts w:hint="eastAsia" w:ascii="宋体" w:hAnsi="宋体" w:eastAsia="宋体" w:cs="宋体"/>
          <w:b w:val="0"/>
          <w:bCs w:val="0"/>
          <w:i/>
          <w:iCs/>
          <w:color w:val="000000"/>
          <w:sz w:val="24"/>
          <w:szCs w:val="24"/>
          <w:u w:val="single"/>
          <w:lang w:val="en-US" w:eastAsia="zh-CN"/>
        </w:rPr>
        <w:t xml:space="preserve">人员工资低于扬州市最低工资标准及未依法测算五险一金、法定节假日加班</w:t>
      </w:r>
      <w:r>
        <w:rPr>
          <w:rFonts w:hint="eastAsia" w:ascii="宋体" w:hAnsi="宋体" w:eastAsia="宋体" w:cs="宋体"/>
          <w:i/>
          <w:iCs w:val="0"/>
          <w:strike w:val="0"/>
          <w:color w:val="auto"/>
          <w:sz w:val="24"/>
          <w:u w:val="single"/>
          <w:lang w:val="en-US" w:eastAsia="zh-CN"/>
        </w:rPr>
        <w:t xml:space="preserve">费、高温补贴的作无效报价处理。</w:t>
      </w:r>
      <w:r/>
    </w:p>
    <w:p>
      <w:pPr>
        <w:ind w:firstLine="482"/>
        <w:spacing w:line="0" w:lineRule="atLeast"/>
        <w:rPr>
          <w:rFonts w:hint="eastAsia" w:ascii="宋体" w:hAnsi="宋体" w:eastAsia="宋体" w:cs="宋体"/>
          <w:i w:val="0"/>
          <w:iCs/>
          <w:strike w:val="0"/>
          <w:color w:val="auto"/>
          <w:sz w:val="24"/>
          <w:u w:val="none"/>
          <w:lang w:val="en-US" w:eastAsia="zh-CN"/>
        </w:rPr>
        <w:pBdr>
          <w:bottom w:val="none" w:color="auto" w:sz="0" w:space="0"/>
        </w:pBdr>
      </w:pPr>
      <w:r>
        <w:rPr>
          <w:rFonts w:hint="eastAsia" w:ascii="宋体" w:hAnsi="宋体" w:eastAsia="宋体" w:cs="宋体"/>
          <w:i w:val="0"/>
          <w:iCs/>
          <w:strike w:val="0"/>
          <w:color w:val="auto"/>
          <w:sz w:val="24"/>
          <w:u w:val="none"/>
          <w:lang w:val="en-US" w:eastAsia="zh-CN"/>
        </w:rPr>
        <w:t xml:space="preserve">扬州市最低工资标准2660元/人/月；</w:t>
      </w:r>
      <w:r/>
    </w:p>
    <w:p>
      <w:pPr>
        <w:ind w:firstLine="482"/>
        <w:spacing w:line="0" w:lineRule="atLeast"/>
        <w:rPr>
          <w:rFonts w:hint="eastAsia" w:ascii="宋体" w:hAnsi="宋体" w:eastAsia="宋体" w:cs="宋体"/>
          <w:i w:val="0"/>
          <w:iCs/>
          <w:strike w:val="0"/>
          <w:color w:val="auto"/>
          <w:sz w:val="24"/>
          <w:u w:val="none"/>
          <w:lang w:val="en-US" w:eastAsia="zh-CN"/>
        </w:rPr>
        <w:pBdr>
          <w:bottom w:val="none" w:color="auto" w:sz="0" w:space="0"/>
        </w:pBdr>
      </w:pPr>
      <w:r>
        <w:rPr>
          <w:rFonts w:hint="eastAsia" w:ascii="宋体" w:hAnsi="宋体" w:eastAsia="宋体" w:cs="宋体"/>
          <w:i w:val="0"/>
          <w:iCs/>
          <w:strike w:val="0"/>
          <w:color w:val="auto"/>
          <w:sz w:val="24"/>
          <w:u w:val="none"/>
          <w:lang w:val="en-US" w:eastAsia="zh-CN"/>
        </w:rPr>
        <w:t xml:space="preserve">社保、医保最低缴费基数为4952元/人/月，社保缴费比例为16.9%，医保缴费比例为8.5%；</w:t>
      </w:r>
      <w:r/>
    </w:p>
    <w:p>
      <w:pPr>
        <w:pStyle w:val="1281"/>
        <w:ind w:left="0" w:firstLine="480"/>
        <w:jc w:val="both"/>
        <w:keepLines w:val="0"/>
        <w:keepNext w:val="0"/>
        <w:pageBreakBefore w:val="0"/>
        <w:spacing w:after="0"/>
        <w:widowControl/>
        <w:rPr>
          <w:rFonts w:hint="default" w:ascii="宋体" w:hAnsi="宋体" w:eastAsia="宋体" w:cs="宋体"/>
          <w:i w:val="0"/>
          <w:iCs/>
          <w:strike w:val="0"/>
          <w:color w:val="auto"/>
          <w:sz w:val="24"/>
          <w:szCs w:val="21"/>
          <w:u w:val="none"/>
          <w:lang w:val="en-US" w:eastAsia="zh-CN" w:bidi="ar-SA"/>
        </w:rPr>
        <w:pBdr>
          <w:bottom w:val="none" w:color="auto" w:sz="0" w:space="0"/>
        </w:pBdr>
        <w:outlineLvl w:val="9"/>
      </w:pPr>
      <w:r>
        <w:rPr>
          <w:rFonts w:hint="eastAsia" w:ascii="宋体" w:hAnsi="宋体" w:eastAsia="宋体" w:cs="宋体"/>
          <w:i w:val="0"/>
          <w:iCs/>
          <w:strike w:val="0"/>
          <w:color w:val="auto"/>
          <w:sz w:val="24"/>
          <w:szCs w:val="21"/>
          <w:u w:val="none"/>
          <w:lang w:val="en-US" w:eastAsia="zh-CN" w:bidi="ar-SA"/>
        </w:rPr>
        <w:t xml:space="preserve">公积金最低缴费基数为2490元，缴费比例是5%-12%，按人社局要求，当项目人员工资报价-项目人员按下限自行缴存的住房公积金≤我市最低工资标准，测算的住房公积金应为企业缴纳和个人缴纳之和；</w:t>
      </w:r>
      <w:r/>
    </w:p>
    <w:p>
      <w:pPr>
        <w:pStyle w:val="1281"/>
        <w:ind w:left="0" w:firstLine="480"/>
        <w:jc w:val="both"/>
        <w:keepLines w:val="0"/>
        <w:keepNext w:val="0"/>
        <w:pageBreakBefore w:val="0"/>
        <w:spacing w:after="0"/>
        <w:widowControl/>
        <w:rPr>
          <w:rFonts w:hint="eastAsia" w:ascii="宋体" w:hAnsi="宋体" w:eastAsia="宋体" w:cs="宋体"/>
          <w:i w:val="0"/>
          <w:iCs/>
          <w:strike w:val="0"/>
          <w:color w:val="auto"/>
          <w:sz w:val="24"/>
          <w:szCs w:val="21"/>
          <w:u w:val="none"/>
          <w:lang w:val="en-US" w:eastAsia="zh-CN" w:bidi="ar-SA"/>
        </w:rPr>
        <w:pBdr>
          <w:bottom w:val="none" w:color="auto" w:sz="0" w:space="0"/>
        </w:pBdr>
        <w:outlineLvl w:val="9"/>
      </w:pPr>
      <w:r>
        <w:rPr>
          <w:rFonts w:hint="eastAsia" w:ascii="宋体" w:hAnsi="宋体" w:eastAsia="宋体" w:cs="宋体"/>
          <w:i w:val="0"/>
          <w:iCs/>
          <w:strike w:val="0"/>
          <w:color w:val="auto"/>
          <w:sz w:val="24"/>
          <w:szCs w:val="21"/>
          <w:u w:val="none"/>
          <w:lang w:val="en-US" w:eastAsia="zh-CN" w:bidi="ar-SA"/>
        </w:rPr>
        <w:t xml:space="preserve">全年高温补贴不低于国家相关规定标准300元/月，计4月/年/人；</w:t>
      </w:r>
      <w:r/>
    </w:p>
    <w:p>
      <w:pPr>
        <w:pStyle w:val="1281"/>
        <w:ind w:left="0" w:firstLine="480"/>
        <w:jc w:val="both"/>
        <w:keepLines w:val="0"/>
        <w:keepNext w:val="0"/>
        <w:pageBreakBefore w:val="0"/>
        <w:spacing w:after="0"/>
        <w:widowControl/>
        <w:rPr>
          <w:rFonts w:hint="eastAsia" w:ascii="宋体" w:hAnsi="宋体"/>
          <w:b w:val="0"/>
          <w:bCs w:val="0"/>
          <w:i/>
          <w:iCs/>
          <w:color w:val="auto"/>
          <w:sz w:val="24"/>
          <w:szCs w:val="24"/>
          <w:u w:val="single"/>
          <w:lang w:val="en-US" w:eastAsia="zh-CN"/>
        </w:rPr>
        <w:pBdr>
          <w:bottom w:val="none" w:color="auto" w:sz="0" w:space="0"/>
        </w:pBdr>
        <w:outlineLvl w:val="9"/>
      </w:pPr>
      <w:r>
        <w:rPr>
          <w:rFonts w:hint="eastAsia" w:ascii="宋体" w:hAnsi="宋体" w:eastAsia="宋体" w:cs="宋体"/>
          <w:i w:val="0"/>
          <w:iCs/>
          <w:strike w:val="0"/>
          <w:color w:val="auto"/>
          <w:sz w:val="24"/>
          <w:szCs w:val="21"/>
          <w:u w:val="none"/>
          <w:lang w:val="en-US" w:eastAsia="zh-CN" w:bidi="ar-SA"/>
        </w:rPr>
        <w:t xml:space="preserve">全年最低法定节假日加班费为最低工资标准/21.75*13*300%。</w:t>
      </w:r>
      <w:r/>
    </w:p>
    <w:p>
      <w:pPr>
        <w:ind w:firstLine="482"/>
        <w:keepLines w:val="0"/>
        <w:keepNext w:val="0"/>
        <w:pageBreakBefore w:val="0"/>
        <w:spacing w:line="0" w:lineRule="atLeast"/>
        <w:widowControl w:val="off"/>
        <w:rPr>
          <w:rFonts w:ascii="宋体" w:hAnsi="宋体"/>
          <w:b w:val="0"/>
          <w:bCs w:val="0"/>
          <w:i/>
          <w:iCs/>
          <w:color w:val="auto"/>
          <w:sz w:val="24"/>
          <w:szCs w:val="24"/>
          <w:u w:val="single"/>
          <w:lang w:val="en-US" w:eastAsia="zh-CN"/>
        </w:rPr>
      </w:pPr>
      <w:r>
        <w:rPr>
          <w:rFonts w:hint="eastAsia" w:ascii="宋体" w:hAnsi="宋体"/>
          <w:b w:val="0"/>
          <w:bCs w:val="0"/>
          <w:i/>
          <w:iCs/>
          <w:color w:val="auto"/>
          <w:sz w:val="24"/>
          <w:szCs w:val="24"/>
          <w:u w:val="single"/>
          <w:lang w:val="en-US" w:eastAsia="zh-CN"/>
        </w:rPr>
        <w:t xml:space="preserve">4、报价时每个岗位人员均应报价，不得漏报。</w:t>
      </w:r>
      <w:r/>
    </w:p>
    <w:p>
      <w:pPr>
        <w:ind w:firstLine="482"/>
        <w:keepLines w:val="0"/>
        <w:keepNext w:val="0"/>
        <w:pageBreakBefore w:val="0"/>
        <w:spacing w:line="0" w:lineRule="atLeast"/>
        <w:widowControl w:val="off"/>
        <w:rPr>
          <w:rFonts w:hint="eastAsia" w:ascii="宋体" w:hAnsi="宋体"/>
          <w:b/>
          <w:color w:val="000000"/>
          <w:sz w:val="24"/>
          <w:szCs w:val="24"/>
          <w:lang w:val="en-US" w:eastAsia="zh-CN"/>
        </w:rPr>
      </w:pPr>
      <w:r>
        <w:rPr>
          <w:rFonts w:hint="eastAsia" w:ascii="宋体" w:hAnsi="宋体"/>
          <w:b w:val="0"/>
          <w:bCs/>
          <w:color w:val="auto"/>
          <w:sz w:val="24"/>
          <w:szCs w:val="24"/>
          <w:lang w:val="en-US" w:eastAsia="zh-CN"/>
        </w:rPr>
        <w:t xml:space="preserve">5、根据关于《江苏省工伤保险费率管理办法》的通知（苏人社规〔2023〕2号文）物业项目按</w:t>
      </w:r>
      <w:r>
        <w:rPr>
          <w:rFonts w:hint="eastAsia" w:ascii="宋体" w:hAnsi="宋体"/>
          <w:b w:val="0"/>
          <w:bCs/>
          <w:color w:val="ff0000"/>
          <w:sz w:val="24"/>
          <w:szCs w:val="24"/>
          <w:lang w:val="en-US" w:eastAsia="zh-CN"/>
        </w:rPr>
        <w:t xml:space="preserve">0.4%</w:t>
      </w:r>
      <w:r>
        <w:rPr>
          <w:rFonts w:hint="eastAsia" w:ascii="宋体" w:hAnsi="宋体"/>
          <w:b w:val="0"/>
          <w:bCs/>
          <w:color w:val="auto"/>
          <w:sz w:val="24"/>
          <w:szCs w:val="24"/>
          <w:lang w:val="en-US" w:eastAsia="zh-CN"/>
        </w:rPr>
        <w:t xml:space="preserve">基准费率缴纳员工工伤保险。</w:t>
      </w:r>
      <w:r/>
    </w:p>
    <w:p>
      <w:pPr>
        <w:ind w:firstLine="482"/>
        <w:keepLines w:val="0"/>
        <w:keepNext w:val="0"/>
        <w:pageBreakBefore w:val="0"/>
        <w:spacing w:line="360" w:lineRule="auto"/>
        <w:widowControl w:val="off"/>
        <w:rPr>
          <w:rFonts w:hint="eastAsia" w:ascii="宋体" w:hAnsi="宋体"/>
          <w:b/>
          <w:color w:val="000000"/>
          <w:sz w:val="24"/>
          <w:szCs w:val="24"/>
          <w:lang w:val="en-US" w:eastAsia="zh-CN"/>
        </w:rPr>
        <w:outlineLvl w:val="9"/>
      </w:pPr>
      <w:r>
        <w:rPr>
          <w:rFonts w:hint="eastAsia" w:ascii="宋体" w:hAnsi="宋体"/>
          <w:b/>
          <w:color w:val="000000"/>
          <w:sz w:val="24"/>
          <w:szCs w:val="24"/>
          <w:lang w:val="en-US" w:eastAsia="zh-CN"/>
        </w:rPr>
        <w:t xml:space="preserve">六、其他要求</w:t>
      </w:r>
      <w:r/>
    </w:p>
    <w:p>
      <w:pPr>
        <w:ind w:firstLine="480"/>
        <w:keepLines w:val="0"/>
        <w:keepNext w:val="0"/>
        <w:pageBreakBefore w:val="0"/>
        <w:spacing w:line="360" w:lineRule="auto"/>
        <w:widowControl w:val="off"/>
        <w:rPr>
          <w:rFonts w:hint="eastAsia" w:ascii="宋体" w:hAnsi="宋体"/>
          <w:color w:val="000000"/>
          <w:sz w:val="24"/>
          <w:szCs w:val="24"/>
        </w:rPr>
        <w:outlineLvl w:val="9"/>
      </w:pPr>
      <w:r>
        <w:rPr>
          <w:rFonts w:hint="eastAsia" w:ascii="宋体" w:hAnsi="宋体"/>
          <w:color w:val="000000"/>
          <w:sz w:val="24"/>
          <w:szCs w:val="24"/>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项目属性:服务类项目。</w:t>
      </w:r>
      <w:r/>
    </w:p>
    <w:p>
      <w:pPr>
        <w:ind w:firstLine="482"/>
        <w:keepLines w:val="0"/>
        <w:keepNext w:val="0"/>
        <w:pageBreakBefore w:val="0"/>
        <w:spacing w:line="360" w:lineRule="auto"/>
        <w:widowControl w:val="off"/>
        <w:rPr>
          <w:rFonts w:ascii="宋体" w:hAnsi="宋体"/>
          <w:b w:val="0"/>
          <w:bCs w:val="0"/>
          <w:i w:val="0"/>
          <w:iCs w:val="0"/>
          <w:color w:val="000000"/>
          <w:sz w:val="24"/>
          <w:szCs w:val="24"/>
          <w:u w:val="none"/>
          <w:lang w:val="en-US" w:eastAsia="zh-CN"/>
        </w:rPr>
        <w:outlineLvl w:val="9"/>
      </w:pPr>
      <w:r>
        <w:rPr>
          <w:rFonts w:hint="eastAsia" w:ascii="宋体" w:hAnsi="宋体"/>
          <w:b w:val="0"/>
          <w:bCs w:val="0"/>
          <w:i w:val="0"/>
          <w:iCs w:val="0"/>
          <w:color w:val="000000"/>
          <w:sz w:val="24"/>
          <w:szCs w:val="24"/>
          <w:u w:val="none"/>
          <w:lang w:val="en-US" w:eastAsia="zh-CN"/>
        </w:rPr>
        <w:t xml:space="preserve">2、“四</w:t>
      </w:r>
      <w:r>
        <w:rPr>
          <w:rFonts w:hint="eastAsia" w:ascii="宋体" w:hAnsi="宋体"/>
          <w:b w:val="0"/>
          <w:bCs w:val="0"/>
          <w:i w:val="0"/>
          <w:iCs w:val="0"/>
          <w:color w:val="000000"/>
          <w:sz w:val="24"/>
          <w:szCs w:val="24"/>
          <w:u w:val="none"/>
        </w:rPr>
        <w:t xml:space="preserve">、服务标准</w:t>
      </w:r>
      <w:r>
        <w:rPr>
          <w:rFonts w:hint="eastAsia" w:ascii="宋体" w:hAnsi="宋体"/>
          <w:b w:val="0"/>
          <w:bCs w:val="0"/>
          <w:i w:val="0"/>
          <w:iCs w:val="0"/>
          <w:color w:val="000000"/>
          <w:sz w:val="24"/>
          <w:szCs w:val="24"/>
          <w:u w:val="none"/>
          <w:lang w:eastAsia="zh-CN"/>
        </w:rPr>
        <w:t xml:space="preserve">”</w:t>
      </w:r>
      <w:r>
        <w:rPr>
          <w:rFonts w:hint="eastAsia" w:ascii="宋体" w:hAnsi="宋体"/>
          <w:b w:val="0"/>
          <w:bCs w:val="0"/>
          <w:i w:val="0"/>
          <w:iCs w:val="0"/>
          <w:color w:val="000000"/>
          <w:sz w:val="24"/>
          <w:szCs w:val="24"/>
          <w:u w:val="none"/>
          <w:lang w:val="en-US" w:eastAsia="zh-CN"/>
        </w:rPr>
        <w:t xml:space="preserve">和“五</w:t>
      </w:r>
      <w:r>
        <w:rPr>
          <w:rFonts w:hint="eastAsia" w:ascii="宋体" w:hAnsi="宋体"/>
          <w:b w:val="0"/>
          <w:bCs w:val="0"/>
          <w:i w:val="0"/>
          <w:iCs w:val="0"/>
          <w:color w:val="000000"/>
          <w:sz w:val="24"/>
          <w:szCs w:val="24"/>
          <w:u w:val="none"/>
        </w:rPr>
        <w:t xml:space="preserve">、</w:t>
      </w:r>
      <w:r>
        <w:rPr>
          <w:rFonts w:hint="eastAsia" w:ascii="宋体" w:hAnsi="宋体"/>
          <w:b w:val="0"/>
          <w:bCs w:val="0"/>
          <w:i w:val="0"/>
          <w:iCs w:val="0"/>
          <w:color w:val="000000"/>
          <w:sz w:val="24"/>
          <w:szCs w:val="24"/>
          <w:u w:val="none"/>
          <w:lang w:val="en-US" w:eastAsia="zh-CN"/>
        </w:rPr>
        <w:t xml:space="preserve">岗位</w:t>
      </w:r>
      <w:r>
        <w:rPr>
          <w:rFonts w:hint="eastAsia" w:ascii="宋体" w:hAnsi="宋体"/>
          <w:b w:val="0"/>
          <w:bCs w:val="0"/>
          <w:i w:val="0"/>
          <w:iCs w:val="0"/>
          <w:color w:val="000000"/>
          <w:sz w:val="24"/>
          <w:szCs w:val="24"/>
          <w:u w:val="none"/>
        </w:rPr>
        <w:t xml:space="preserve">服务人员需求</w:t>
      </w:r>
      <w:r>
        <w:rPr>
          <w:rFonts w:hint="eastAsia" w:ascii="宋体" w:hAnsi="宋体"/>
          <w:b w:val="0"/>
          <w:bCs w:val="0"/>
          <w:i w:val="0"/>
          <w:iCs w:val="0"/>
          <w:color w:val="000000"/>
          <w:sz w:val="24"/>
          <w:szCs w:val="24"/>
          <w:u w:val="none"/>
          <w:lang w:val="en-US" w:eastAsia="zh-CN"/>
        </w:rPr>
        <w:t xml:space="preserve">”为基本要求，采购人可以在不违反上述要求和入围供应商响应的前提下，与入围供应商协商提出更高更具体要求，并在合同中明确。</w:t>
      </w:r>
      <w:r/>
    </w:p>
    <w:p>
      <w:pPr>
        <w:ind w:firstLine="482"/>
        <w:spacing w:line="0" w:lineRule="atLeast"/>
        <w:rPr>
          <w:rFonts w:ascii="宋体" w:hAnsi="宋体"/>
          <w:b/>
          <w:color w:val="000000"/>
          <w:sz w:val="24"/>
          <w:szCs w:val="24"/>
          <w:lang w:val="en-US" w:eastAsia="zh-CN"/>
        </w:rPr>
      </w:pPr>
      <w:r>
        <w:rPr>
          <w:rFonts w:hint="eastAsia" w:ascii="宋体" w:hAnsi="宋体"/>
          <w:b/>
          <w:color w:val="000000"/>
          <w:sz w:val="24"/>
          <w:szCs w:val="24"/>
          <w:lang w:val="en-US" w:eastAsia="zh-CN"/>
        </w:rPr>
        <w:t xml:space="preserve">七、</w:t>
      </w:r>
      <w:r>
        <w:rPr>
          <w:rFonts w:hint="eastAsia" w:ascii="宋体" w:hAnsi="宋体"/>
          <w:b/>
          <w:color w:val="000000"/>
          <w:sz w:val="24"/>
          <w:szCs w:val="24"/>
          <w:lang w:eastAsia="zh-CN"/>
        </w:rPr>
        <w:t xml:space="preserve">入围供应商服务要求</w:t>
      </w:r>
      <w:r/>
    </w:p>
    <w:p>
      <w:pPr>
        <w:pStyle w:val="1281"/>
        <w:ind w:firstLine="480"/>
        <w:jc w:val="both"/>
        <w:spacing w:after="0"/>
        <w:rPr>
          <w:rFonts w:hint="eastAsia" w:ascii="宋体" w:hAnsi="宋体" w:eastAsia="宋体" w:cs="宋体"/>
          <w:b w:val="0"/>
          <w:bCs w:val="0"/>
          <w:i/>
          <w:iCs/>
          <w:color w:val="000000"/>
          <w:sz w:val="24"/>
          <w:szCs w:val="24"/>
          <w:u w:val="single"/>
          <w:lang w:eastAsia="zh-CN"/>
        </w:rPr>
      </w:pPr>
      <w:r>
        <w:rPr>
          <w:rFonts w:hint="eastAsia" w:ascii="宋体" w:hAnsi="宋体" w:eastAsia="宋体" w:cs="宋体"/>
          <w:b w:val="0"/>
          <w:bCs w:val="0"/>
          <w:i/>
          <w:iCs/>
          <w:color w:val="000000"/>
          <w:sz w:val="24"/>
          <w:szCs w:val="24"/>
          <w:u w:val="single"/>
          <w:lang w:val="en-US" w:eastAsia="zh-CN"/>
        </w:rPr>
        <w:t xml:space="preserve">1</w:t>
      </w:r>
      <w:r>
        <w:rPr>
          <w:rFonts w:hint="eastAsia" w:ascii="宋体" w:hAnsi="宋体" w:eastAsia="宋体" w:cs="宋体"/>
          <w:b w:val="0"/>
          <w:bCs w:val="0"/>
          <w:i/>
          <w:iCs/>
          <w:color w:val="000000"/>
          <w:sz w:val="24"/>
          <w:szCs w:val="24"/>
          <w:u w:val="single"/>
          <w:lang w:eastAsia="zh-CN"/>
        </w:rPr>
        <w:t xml:space="preserve">、针对本项目成立服务小组，指派专人负责日常管理及联络工作。</w:t>
      </w:r>
      <w:r/>
    </w:p>
    <w:p>
      <w:pPr>
        <w:pStyle w:val="1281"/>
        <w:ind w:firstLine="480"/>
        <w:jc w:val="both"/>
        <w:spacing w:after="0"/>
        <w:rPr>
          <w:rFonts w:hint="eastAsia" w:ascii="宋体" w:hAnsi="宋体" w:eastAsia="宋体" w:cs="宋体"/>
          <w:b w:val="0"/>
          <w:bCs w:val="0"/>
          <w:i/>
          <w:iCs/>
          <w:color w:val="000000"/>
          <w:sz w:val="24"/>
          <w:szCs w:val="24"/>
          <w:u w:val="single"/>
          <w:lang w:eastAsia="zh-CN"/>
        </w:rPr>
      </w:pPr>
      <w:r>
        <w:rPr>
          <w:rFonts w:hint="eastAsia" w:ascii="宋体" w:hAnsi="宋体" w:eastAsia="宋体" w:cs="宋体"/>
          <w:b w:val="0"/>
          <w:bCs w:val="0"/>
          <w:i/>
          <w:iCs/>
          <w:color w:val="000000"/>
          <w:sz w:val="24"/>
          <w:szCs w:val="24"/>
          <w:u w:val="single"/>
          <w:lang w:eastAsia="zh-CN"/>
        </w:rPr>
        <w:t xml:space="preserve">2、</w:t>
      </w:r>
      <w:r>
        <w:rPr>
          <w:rFonts w:hint="eastAsia" w:ascii="宋体" w:hAnsi="宋体" w:eastAsia="宋体" w:cs="宋体"/>
          <w:b w:val="0"/>
          <w:bCs w:val="0"/>
          <w:i/>
          <w:iCs/>
          <w:color w:val="000000"/>
          <w:sz w:val="24"/>
          <w:szCs w:val="24"/>
          <w:u w:val="single"/>
          <w:lang w:val="en-US" w:eastAsia="zh-CN"/>
        </w:rPr>
        <w:t xml:space="preserve">严格按照本征集文件要求及响应要求提供服务和岗位人员，不得和采购人签订违反本征集文件要求及响应要求的合同</w:t>
      </w:r>
      <w:r>
        <w:rPr>
          <w:rFonts w:hint="eastAsia" w:ascii="宋体" w:hAnsi="宋体" w:eastAsia="宋体" w:cs="宋体"/>
          <w:b w:val="0"/>
          <w:bCs w:val="0"/>
          <w:i/>
          <w:iCs/>
          <w:color w:val="000000"/>
          <w:sz w:val="24"/>
          <w:szCs w:val="24"/>
          <w:u w:val="single"/>
          <w:lang w:eastAsia="zh-CN"/>
        </w:rPr>
        <w:t xml:space="preserve">。</w:t>
      </w:r>
      <w:r/>
    </w:p>
    <w:p>
      <w:pPr>
        <w:pStyle w:val="1281"/>
        <w:ind w:firstLine="480"/>
        <w:jc w:val="both"/>
        <w:spacing w:after="0"/>
        <w:rPr>
          <w:rFonts w:hint="eastAsia" w:ascii="宋体" w:hAnsi="宋体" w:eastAsia="宋体" w:cs="宋体"/>
          <w:b w:val="0"/>
          <w:bCs w:val="0"/>
          <w:i/>
          <w:iCs/>
          <w:color w:val="000000"/>
          <w:sz w:val="24"/>
          <w:szCs w:val="24"/>
          <w:u w:val="single"/>
          <w:lang w:eastAsia="zh-CN"/>
        </w:rPr>
      </w:pPr>
      <w:r>
        <w:rPr>
          <w:rFonts w:hint="eastAsia" w:ascii="宋体" w:hAnsi="宋体" w:eastAsia="宋体" w:cs="宋体"/>
          <w:b w:val="0"/>
          <w:bCs w:val="0"/>
          <w:i/>
          <w:iCs/>
          <w:color w:val="000000"/>
          <w:sz w:val="24"/>
          <w:szCs w:val="24"/>
          <w:u w:val="single"/>
          <w:lang w:val="en-US" w:eastAsia="zh-CN"/>
        </w:rPr>
        <w:t xml:space="preserve">3</w:t>
      </w:r>
      <w:r>
        <w:rPr>
          <w:rFonts w:hint="eastAsia" w:ascii="宋体" w:hAnsi="宋体" w:eastAsia="宋体" w:cs="宋体"/>
          <w:b w:val="0"/>
          <w:bCs w:val="0"/>
          <w:i/>
          <w:iCs/>
          <w:color w:val="000000"/>
          <w:sz w:val="24"/>
          <w:szCs w:val="24"/>
          <w:u w:val="single"/>
          <w:lang w:eastAsia="zh-CN"/>
        </w:rPr>
        <w:t xml:space="preserve">、服从征集人管理要求，通过“苏采云”系统框架协议采购管理模块执行本次框架协议采购合同。</w:t>
      </w:r>
      <w:r/>
    </w:p>
    <w:p>
      <w:pPr>
        <w:pStyle w:val="1281"/>
        <w:ind w:firstLine="480"/>
        <w:jc w:val="both"/>
        <w:spacing w:after="0"/>
        <w:rPr>
          <w:rFonts w:hint="eastAsia" w:ascii="宋体" w:hAnsi="宋体" w:eastAsia="宋体" w:cs="宋体"/>
          <w:b w:val="0"/>
          <w:bCs w:val="0"/>
          <w:i/>
          <w:iCs/>
          <w:color w:val="000000"/>
          <w:sz w:val="24"/>
          <w:szCs w:val="24"/>
          <w:u w:val="single"/>
          <w:lang w:eastAsia="zh-CN"/>
        </w:rPr>
      </w:pPr>
      <w:r>
        <w:rPr>
          <w:rFonts w:hint="eastAsia" w:ascii="宋体" w:hAnsi="宋体" w:eastAsia="宋体" w:cs="宋体"/>
          <w:b w:val="0"/>
          <w:bCs w:val="0"/>
          <w:i/>
          <w:iCs/>
          <w:color w:val="000000"/>
          <w:sz w:val="24"/>
          <w:szCs w:val="24"/>
          <w:u w:val="single"/>
          <w:lang w:val="en-US" w:eastAsia="zh-CN"/>
        </w:rPr>
        <w:t xml:space="preserve">4</w:t>
      </w:r>
      <w:r>
        <w:rPr>
          <w:rFonts w:hint="eastAsia" w:ascii="宋体" w:hAnsi="宋体" w:eastAsia="宋体" w:cs="宋体"/>
          <w:b w:val="0"/>
          <w:bCs w:val="0"/>
          <w:i/>
          <w:iCs/>
          <w:color w:val="000000"/>
          <w:sz w:val="24"/>
          <w:szCs w:val="24"/>
          <w:u w:val="single"/>
          <w:lang w:eastAsia="zh-CN"/>
        </w:rPr>
        <w:t xml:space="preserve">、入围供应商应按照框架协议管理相关规定，主动配合征集人和各级财政部门的管理，按照相关的要求实施框架协议采购，并应做好</w:t>
      </w:r>
      <w:r>
        <w:rPr>
          <w:rFonts w:hint="eastAsia" w:ascii="宋体" w:hAnsi="宋体" w:eastAsia="宋体" w:cs="宋体"/>
          <w:b w:val="0"/>
          <w:bCs w:val="0"/>
          <w:i/>
          <w:iCs/>
          <w:color w:val="000000"/>
          <w:sz w:val="24"/>
          <w:szCs w:val="24"/>
          <w:u w:val="single"/>
          <w:lang w:val="en-US" w:eastAsia="zh-CN"/>
        </w:rPr>
        <w:t xml:space="preserve">信</w:t>
      </w:r>
      <w:r>
        <w:rPr>
          <w:rFonts w:hint="eastAsia" w:ascii="宋体" w:hAnsi="宋体" w:eastAsia="宋体" w:cs="宋体"/>
          <w:b w:val="0"/>
          <w:bCs w:val="0"/>
          <w:i/>
          <w:iCs/>
          <w:color w:val="000000"/>
          <w:sz w:val="24"/>
          <w:szCs w:val="24"/>
          <w:u w:val="single"/>
          <w:lang w:eastAsia="zh-CN"/>
        </w:rPr>
        <w:t xml:space="preserve">息维护等工作。</w:t>
      </w:r>
      <w:r>
        <w:rPr>
          <w:rFonts w:hint="eastAsia" w:ascii="宋体" w:hAnsi="宋体" w:eastAsia="宋体" w:cs="宋体"/>
          <w:b w:val="0"/>
          <w:bCs w:val="0"/>
          <w:i/>
          <w:iCs/>
          <w:color w:val="auto"/>
          <w:sz w:val="24"/>
          <w:szCs w:val="24"/>
          <w:u w:val="single"/>
          <w:lang w:eastAsia="zh-CN"/>
        </w:rPr>
        <w:t xml:space="preserve">请入围供应商加入“框架协议 QQ群”，QQ群号为：</w:t>
      </w:r>
      <w:r>
        <w:rPr>
          <w:rFonts w:hint="eastAsia" w:ascii="宋体" w:hAnsi="宋体" w:eastAsia="宋体" w:cs="宋体"/>
          <w:b w:val="0"/>
          <w:bCs w:val="0"/>
          <w:i/>
          <w:iCs/>
          <w:color w:val="auto"/>
          <w:sz w:val="24"/>
          <w:szCs w:val="24"/>
          <w:u w:val="single"/>
          <w:lang w:val="en-US" w:eastAsia="zh-CN"/>
        </w:rPr>
        <w:t xml:space="preserve">387060788</w:t>
      </w:r>
      <w:r>
        <w:rPr>
          <w:rFonts w:hint="eastAsia" w:ascii="宋体" w:hAnsi="宋体" w:eastAsia="宋体" w:cs="宋体"/>
          <w:b w:val="0"/>
          <w:bCs w:val="0"/>
          <w:i/>
          <w:iCs/>
          <w:color w:val="000000"/>
          <w:sz w:val="24"/>
          <w:szCs w:val="24"/>
          <w:u w:val="single"/>
          <w:lang w:eastAsia="zh-CN"/>
        </w:rPr>
        <w:t xml:space="preserve">，并在“苏采云”系统框架协议采购管理模块进行数据及相关信息维护。</w:t>
      </w:r>
      <w:r/>
    </w:p>
    <w:p>
      <w:pPr>
        <w:pStyle w:val="1281"/>
        <w:ind w:firstLine="480"/>
        <w:jc w:val="both"/>
        <w:spacing w:after="0"/>
        <w:rPr>
          <w:rFonts w:hint="eastAsia" w:ascii="宋体" w:hAnsi="宋体" w:eastAsia="宋体" w:cs="宋体"/>
          <w:b w:val="0"/>
          <w:bCs w:val="0"/>
          <w:i/>
          <w:iCs/>
          <w:color w:val="000000"/>
          <w:sz w:val="24"/>
          <w:szCs w:val="24"/>
          <w:u w:val="single"/>
          <w:lang w:val="en-US" w:eastAsia="zh-CN"/>
        </w:rPr>
      </w:pPr>
      <w:r>
        <w:rPr>
          <w:rFonts w:hint="eastAsia" w:ascii="宋体" w:hAnsi="宋体" w:eastAsia="宋体" w:cs="宋体"/>
          <w:b w:val="0"/>
          <w:bCs w:val="0"/>
          <w:i/>
          <w:iCs/>
          <w:color w:val="000000"/>
          <w:sz w:val="24"/>
          <w:szCs w:val="24"/>
          <w:u w:val="single"/>
          <w:lang w:val="en-US" w:eastAsia="zh-CN"/>
        </w:rPr>
        <w:t xml:space="preserve">5、严格执行项目所在地政府用工工资标准的有关规定，并承担其员工的劳动报酬、福利待遇，按劳动法缴纳社会保险、劳动保护、工伤抚恤等用人费用，承担未正确执行劳动用工规定所产生的法律责任，维护和保障员工的合法权益。</w:t>
      </w:r>
      <w:r/>
    </w:p>
    <w:p>
      <w:pPr>
        <w:pStyle w:val="1281"/>
        <w:ind w:firstLine="480"/>
        <w:jc w:val="both"/>
        <w:spacing w:after="0"/>
        <w:rPr>
          <w:rFonts w:hint="eastAsia" w:ascii="宋体" w:hAnsi="宋体" w:eastAsia="宋体" w:cs="宋体"/>
          <w:b w:val="0"/>
          <w:bCs w:val="0"/>
          <w:i/>
          <w:iCs/>
          <w:color w:val="000000"/>
          <w:sz w:val="24"/>
          <w:szCs w:val="24"/>
          <w:u w:val="single"/>
          <w:lang w:val="en-US" w:eastAsia="zh-CN"/>
        </w:rPr>
        <w:pBdr>
          <w:bottom w:val="none" w:color="auto" w:sz="0" w:space="0"/>
        </w:pBdr>
      </w:pPr>
      <w:r>
        <w:rPr>
          <w:rFonts w:hint="eastAsia" w:ascii="宋体" w:hAnsi="宋体" w:eastAsia="宋体" w:cs="宋体"/>
          <w:b w:val="0"/>
          <w:bCs w:val="0"/>
          <w:i/>
          <w:iCs/>
          <w:color w:val="000000"/>
          <w:sz w:val="24"/>
          <w:szCs w:val="24"/>
          <w:u w:val="single"/>
          <w:lang w:val="en-US" w:eastAsia="zh-CN"/>
        </w:rPr>
        <w:t xml:space="preserve">6、供应商在具体项目合同签订时须向采购人提供与岗位适配的相关有效证件和信息，特殊工种工作人员须具备该行业国家规定的上岗证。如果</w:t>
      </w:r>
      <w:r>
        <w:rPr>
          <w:rFonts w:hint="eastAsia" w:ascii="宋体" w:hAnsi="宋体" w:eastAsia="宋体" w:cs="宋体"/>
          <w:b w:val="0"/>
          <w:bCs w:val="0"/>
          <w:i/>
          <w:iCs/>
          <w:color w:val="000000"/>
          <w:sz w:val="24"/>
          <w:szCs w:val="24"/>
          <w:u w:val="single"/>
          <w:lang w:val="en-US" w:eastAsia="zh-CN"/>
        </w:rPr>
        <w:t xml:space="preserve">供应商</w:t>
      </w:r>
      <w:r>
        <w:rPr>
          <w:rFonts w:hint="eastAsia" w:ascii="宋体" w:hAnsi="宋体" w:eastAsia="宋体" w:cs="宋体"/>
          <w:b w:val="0"/>
          <w:bCs w:val="0"/>
          <w:i/>
          <w:iCs/>
          <w:color w:val="000000"/>
          <w:sz w:val="24"/>
          <w:szCs w:val="24"/>
          <w:u w:val="single"/>
          <w:lang w:val="en-US" w:eastAsia="zh-CN"/>
        </w:rPr>
        <w:t xml:space="preserve">不能提供，则采购人有权拒绝签订合同。同时其他服务人员相关信息也要向采购人进行备案。</w:t>
      </w:r>
      <w:r/>
    </w:p>
    <w:p>
      <w:pPr>
        <w:ind w:firstLine="482"/>
        <w:keepLines w:val="0"/>
        <w:keepNext w:val="0"/>
        <w:pageBreakBefore w:val="0"/>
        <w:spacing w:line="240" w:lineRule="auto"/>
        <w:widowControl w:val="off"/>
        <w:rPr>
          <w:rFonts w:hint="eastAsia" w:ascii="宋体" w:hAnsi="宋体"/>
          <w:b w:val="0"/>
          <w:bCs w:val="0"/>
          <w:i/>
          <w:iCs/>
          <w:color w:val="auto"/>
          <w:sz w:val="24"/>
          <w:szCs w:val="24"/>
          <w:u w:val="single"/>
          <w:lang w:val="en-US" w:eastAsia="zh-CN"/>
        </w:rPr>
        <w:outlineLvl w:val="9"/>
      </w:pPr>
      <w:r>
        <w:rPr>
          <w:rFonts w:hint="eastAsia" w:ascii="宋体" w:hAnsi="宋体"/>
          <w:b w:val="0"/>
          <w:bCs w:val="0"/>
          <w:i/>
          <w:iCs/>
          <w:color w:val="auto"/>
          <w:sz w:val="24"/>
          <w:szCs w:val="24"/>
          <w:u w:val="single"/>
          <w:lang w:val="en-US" w:eastAsia="zh-CN"/>
        </w:rPr>
        <w:t xml:space="preserve">7、人员变动备案：物业服务人员要求相对稳定，特殊情况有变化，需提前告知采购人，并征得采购人同意后方可实施，人员到位相互对接时间不少于一周，新到人员档案信息及时备案至采购人。</w:t>
      </w:r>
      <w:r/>
    </w:p>
    <w:p>
      <w:pPr>
        <w:ind w:firstLine="482"/>
        <w:keepLines w:val="0"/>
        <w:keepNext w:val="0"/>
        <w:pageBreakBefore w:val="0"/>
        <w:spacing w:line="240" w:lineRule="auto"/>
        <w:widowControl w:val="off"/>
        <w:rPr>
          <w:rFonts w:hint="eastAsia" w:ascii="宋体" w:hAnsi="宋体"/>
          <w:b w:val="0"/>
          <w:bCs w:val="0"/>
          <w:i/>
          <w:iCs/>
          <w:color w:val="auto"/>
          <w:sz w:val="24"/>
          <w:szCs w:val="24"/>
          <w:u w:val="single"/>
          <w:lang w:val="en-US" w:eastAsia="zh-CN"/>
        </w:rPr>
        <w:outlineLvl w:val="9"/>
      </w:pPr>
      <w:r>
        <w:rPr>
          <w:rFonts w:hint="eastAsia" w:ascii="宋体" w:hAnsi="宋体"/>
          <w:b w:val="0"/>
          <w:bCs w:val="0"/>
          <w:i/>
          <w:iCs/>
          <w:color w:val="auto"/>
          <w:sz w:val="24"/>
          <w:szCs w:val="24"/>
          <w:u w:val="single"/>
          <w:lang w:val="en-US" w:eastAsia="zh-CN"/>
        </w:rPr>
        <w:t xml:space="preserve">8、供应商管理服务人员上岗时须统一着装，服装样式体现岗位特色和方便不同岗位操作，并经采购人认可。</w:t>
      </w:r>
      <w:r/>
    </w:p>
    <w:p>
      <w:pPr>
        <w:ind w:firstLine="482"/>
        <w:keepLines w:val="0"/>
        <w:keepNext w:val="0"/>
        <w:pageBreakBefore w:val="0"/>
        <w:spacing w:line="0" w:lineRule="atLeast"/>
        <w:widowControl w:val="off"/>
        <w:rPr>
          <w:rFonts w:ascii="宋体" w:hAnsi="宋体"/>
          <w:b w:val="0"/>
          <w:bCs w:val="0"/>
          <w:i/>
          <w:iCs/>
          <w:color w:val="000000"/>
          <w:sz w:val="24"/>
          <w:szCs w:val="24"/>
          <w:highlight w:val="none"/>
          <w:u w:val="single"/>
          <w:lang w:val="en-US" w:eastAsia="zh-CN"/>
        </w:rPr>
      </w:pPr>
      <w:r>
        <w:rPr>
          <w:rFonts w:hint="eastAsia" w:ascii="宋体" w:hAnsi="宋体"/>
          <w:b w:val="0"/>
          <w:bCs w:val="0"/>
          <w:i/>
          <w:iCs/>
          <w:color w:val="000000"/>
          <w:sz w:val="24"/>
          <w:szCs w:val="24"/>
          <w:u w:val="single"/>
          <w:lang w:val="en-US" w:eastAsia="zh-CN"/>
        </w:rPr>
        <w:t xml:space="preserve">9、各岗位具体工时以采购人与入围供应商合同约定为准，应符合劳动法要求。</w:t>
      </w:r>
      <w:r/>
    </w:p>
    <w:p>
      <w:pPr>
        <w:ind w:left="0" w:right="0" w:firstLine="482"/>
        <w:jc w:val="both"/>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hint="eastAsia" w:ascii="宋体" w:hAnsi="宋体" w:cs="宋体"/>
          <w:b w:val="0"/>
          <w:bCs w:val="0"/>
          <w:i/>
          <w:color w:val="000000"/>
          <w:sz w:val="24"/>
          <w:u w:val="single"/>
          <w:lang w:val="en-US" w:eastAsia="zh-CN"/>
        </w:rPr>
        <w:t xml:space="preserve">10</w:t>
      </w:r>
      <w:r>
        <w:rPr>
          <w:rFonts w:hint="eastAsia" w:ascii="宋体" w:hAnsi="宋体" w:eastAsia="宋体" w:cs="宋体"/>
          <w:b w:val="0"/>
          <w:bCs w:val="0"/>
          <w:i/>
          <w:color w:val="000000"/>
          <w:sz w:val="24"/>
          <w:u w:val="single"/>
        </w:rPr>
        <w:t xml:space="preserve">、</w:t>
      </w:r>
      <w:r>
        <w:rPr>
          <w:rFonts w:ascii="宋体" w:hAnsi="宋体" w:eastAsia="宋体" w:cs="宋体"/>
          <w:b w:val="0"/>
          <w:bCs w:val="0"/>
          <w:i/>
          <w:color w:val="000000"/>
          <w:sz w:val="24"/>
          <w:u w:val="single"/>
        </w:rPr>
        <w:t xml:space="preserve">项目需要安保人员的，应符合《保安服务管理条例》相关规定。</w:t>
      </w:r>
      <w:r/>
    </w:p>
    <w:p>
      <w:pPr>
        <w:ind w:firstLine="482"/>
        <w:keepLines w:val="0"/>
        <w:keepNext w:val="0"/>
        <w:pageBreakBefore w:val="0"/>
        <w:spacing w:line="0" w:lineRule="atLeast"/>
        <w:widowControl w:val="off"/>
        <w:rPr>
          <w:rFonts w:hint="eastAsia"/>
          <w:lang w:val="en-US" w:eastAsia="zh-CN"/>
        </w:rPr>
      </w:pPr>
      <w:r>
        <w:rPr>
          <w:rFonts w:hint="eastAsia" w:ascii="宋体" w:hAnsi="宋体"/>
          <w:b w:val="0"/>
          <w:bCs/>
          <w:color w:val="000000"/>
          <w:sz w:val="24"/>
          <w:szCs w:val="24"/>
          <w:lang w:val="en-US" w:eastAsia="zh-CN"/>
        </w:rPr>
        <w:t xml:space="preserve">11、若采购人需要使用退休人员，签订合同时，</w:t>
      </w:r>
      <w:r>
        <w:rPr>
          <w:rFonts w:hint="eastAsia" w:ascii="宋体" w:hAnsi="宋体"/>
          <w:b w:val="0"/>
          <w:bCs/>
          <w:color w:val="auto"/>
          <w:sz w:val="24"/>
          <w:szCs w:val="24"/>
          <w:lang w:val="en-US" w:eastAsia="zh-CN"/>
        </w:rPr>
        <w:t xml:space="preserve">应为其缴纳意外伤害险</w:t>
      </w:r>
      <w:r>
        <w:rPr>
          <w:rFonts w:hint="eastAsia" w:ascii="宋体" w:hAnsi="宋体"/>
          <w:b w:val="0"/>
          <w:bCs/>
          <w:color w:val="000000"/>
          <w:sz w:val="24"/>
          <w:szCs w:val="24"/>
          <w:lang w:val="en-US" w:eastAsia="zh-CN"/>
        </w:rPr>
        <w:t xml:space="preserve">，相应人员工资按实计价。</w:t>
      </w:r>
      <w:r/>
    </w:p>
    <w:p>
      <w:pPr>
        <w:ind w:firstLine="482"/>
        <w:keepLines w:val="0"/>
        <w:keepNext w:val="0"/>
        <w:pageBreakBefore w:val="0"/>
        <w:spacing w:line="240" w:lineRule="auto"/>
        <w:widowControl w:val="off"/>
        <w:rPr>
          <w:rFonts w:ascii="Arial" w:hAnsi="Arial" w:cs="Arial"/>
          <w:b w:val="0"/>
          <w:bCs w:val="0"/>
          <w:color w:val="auto"/>
          <w:sz w:val="32"/>
          <w:lang w:val="en-US"/>
        </w:rPr>
        <w:outlineLvl w:val="9"/>
      </w:pPr>
      <w:r>
        <w:rPr>
          <w:rFonts w:hint="eastAsia" w:ascii="宋体" w:hAnsi="宋体"/>
          <w:b w:val="0"/>
          <w:bCs w:val="0"/>
          <w:color w:val="auto"/>
          <w:sz w:val="24"/>
          <w:szCs w:val="24"/>
          <w:lang w:val="en-US" w:eastAsia="zh-CN"/>
        </w:rPr>
        <w:t xml:space="preserve">以上1-10条，各响应供应商应在“</w:t>
      </w:r>
      <w:r>
        <w:rPr>
          <w:rFonts w:hint="eastAsia" w:ascii="宋体" w:hAnsi="宋体"/>
          <w:b w:val="0"/>
          <w:bCs w:val="0"/>
          <w:color w:val="auto"/>
          <w:sz w:val="24"/>
          <w:szCs w:val="24"/>
        </w:rPr>
        <w:t xml:space="preserve">实质性要求响应及偏离表</w:t>
      </w:r>
      <w:r>
        <w:rPr>
          <w:rFonts w:hint="eastAsia" w:ascii="宋体" w:hAnsi="宋体"/>
          <w:b w:val="0"/>
          <w:bCs w:val="0"/>
          <w:color w:val="auto"/>
          <w:sz w:val="24"/>
          <w:szCs w:val="24"/>
          <w:lang w:val="en-US" w:eastAsia="zh-CN"/>
        </w:rPr>
        <w:t xml:space="preserve">”中进行响应。</w:t>
      </w:r>
      <w:r/>
    </w:p>
    <w:p>
      <w:pPr>
        <w:ind w:firstLine="56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szCs w:val="22"/>
          <w:lang w:val="en-US" w:eastAsia="zh-CN"/>
        </w:rPr>
        <w:t xml:space="preserve">八</w:t>
      </w:r>
      <w:r>
        <w:rPr>
          <w:rFonts w:ascii="黑体" w:hAnsi="黑体" w:eastAsia="黑体"/>
          <w:color w:val="000000"/>
          <w:sz w:val="28"/>
          <w:szCs w:val="22"/>
        </w:rPr>
        <w:t xml:space="preserve">、履约管理要求</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1、管理形式</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2"/>
          <w:lang w:val="en-US" w:eastAsia="zh-CN"/>
        </w:rPr>
        <w:t xml:space="preserve">交易</w:t>
      </w:r>
      <w:r>
        <w:rPr>
          <w:rFonts w:ascii="宋体" w:hAnsi="宋体"/>
          <w:color w:val="000000"/>
          <w:sz w:val="24"/>
          <w:szCs w:val="22"/>
        </w:rPr>
        <w:t xml:space="preserve">中心通过满意度调查、随机抽查、投诉举报处理等方式，对框架协议入围供应商开展履约监督，检查和处理结果将在框架协议系统公布。</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2、管理标准</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在监管检查中，如发现以下情形，视为不合格项。</w:t>
      </w:r>
      <w:r>
        <w:rPr>
          <w:rFonts w:hint="eastAsia" w:ascii="宋体" w:hAnsi="宋体"/>
          <w:color w:val="000000"/>
          <w:sz w:val="24"/>
          <w:szCs w:val="22"/>
          <w:lang w:eastAsia="zh-CN"/>
        </w:rPr>
        <w:t xml:space="preserve">交易中心</w:t>
      </w:r>
      <w:r>
        <w:rPr>
          <w:rFonts w:ascii="宋体" w:hAnsi="宋体"/>
          <w:color w:val="000000"/>
          <w:sz w:val="24"/>
          <w:szCs w:val="22"/>
        </w:rPr>
        <w:t xml:space="preserve">在核实情况后将对相关责任供应商予以处理： </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2.1提供的服务不符合国家有关规定、服务承诺和框架协议规定。</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2.2无正当理由不按照承诺提供服务。</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2.3具体项目成交价高于其入围价格或服务承诺。</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2.4使用不正当竞争手段，影响采购单位正常采购活动。</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2.5满意度调查中采购人反馈不满意，经核实确系供应商责任。</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2.6无正当理由放弃入围资格或退出框架协议。</w:t>
      </w:r>
      <w:r/>
    </w:p>
    <w:p>
      <w:pPr>
        <w:ind w:firstLine="480"/>
        <w:spacing w:line="276" w:lineRule="auto"/>
        <w:rPr>
          <w:rFonts w:ascii="宋体" w:hAnsi="宋体"/>
          <w:color w:val="000000"/>
          <w:sz w:val="24"/>
          <w:szCs w:val="22"/>
        </w:rPr>
        <w:pBdr>
          <w:top w:val="none" w:color="000000" w:sz="0" w:space="0"/>
          <w:left w:val="none" w:color="000000" w:sz="0" w:space="0"/>
          <w:bottom w:val="none" w:color="auto" w:sz="0" w:space="0"/>
          <w:right w:val="none" w:color="000000" w:sz="0" w:space="0"/>
        </w:pBdr>
      </w:pPr>
      <w:r>
        <w:rPr>
          <w:rFonts w:ascii="宋体" w:hAnsi="宋体"/>
          <w:color w:val="000000"/>
          <w:sz w:val="24"/>
          <w:szCs w:val="22"/>
        </w:rPr>
        <w:t xml:space="preserve">2.</w:t>
      </w:r>
      <w:r>
        <w:rPr>
          <w:rFonts w:hint="eastAsia" w:ascii="宋体" w:hAnsi="宋体"/>
          <w:color w:val="000000"/>
          <w:sz w:val="24"/>
          <w:szCs w:val="22"/>
          <w:lang w:val="en-US" w:eastAsia="zh-CN"/>
        </w:rPr>
        <w:t xml:space="preserve">7</w:t>
      </w:r>
      <w:r>
        <w:rPr>
          <w:rFonts w:ascii="宋体" w:hAnsi="宋体"/>
          <w:color w:val="000000"/>
          <w:sz w:val="24"/>
          <w:szCs w:val="22"/>
        </w:rPr>
        <w:t xml:space="preserve">其他违法违规行为。</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3、管理措施</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对履约监管中发现的不合格行为，按以下措施处理：</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3.1整改</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入围供应商在框架协议系统中存在不合格行为，</w:t>
      </w:r>
      <w:r>
        <w:rPr>
          <w:rFonts w:hint="eastAsia" w:ascii="宋体" w:hAnsi="宋体"/>
          <w:color w:val="000000"/>
          <w:sz w:val="24"/>
          <w:szCs w:val="22"/>
          <w:lang w:val="en-US" w:eastAsia="zh-CN"/>
        </w:rPr>
        <w:t xml:space="preserve">交易</w:t>
      </w:r>
      <w:r>
        <w:rPr>
          <w:rFonts w:ascii="宋体" w:hAnsi="宋体"/>
          <w:color w:val="000000"/>
          <w:sz w:val="24"/>
          <w:szCs w:val="22"/>
        </w:rPr>
        <w:t xml:space="preserve">中心出具《责令整改通知书》，限定时间完成整改。被开具《责令整改通知书》的供应商，视作差评，记录在案。</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3.2暂停交易资格</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对拒不接受</w:t>
      </w:r>
      <w:r>
        <w:rPr>
          <w:rFonts w:hint="eastAsia" w:ascii="宋体" w:hAnsi="宋体"/>
          <w:color w:val="000000"/>
          <w:sz w:val="24"/>
          <w:szCs w:val="22"/>
          <w:lang w:eastAsia="zh-CN"/>
        </w:rPr>
        <w:t xml:space="preserve">交易中心</w:t>
      </w:r>
      <w:r>
        <w:rPr>
          <w:rFonts w:ascii="宋体" w:hAnsi="宋体"/>
          <w:color w:val="000000"/>
          <w:sz w:val="24"/>
          <w:szCs w:val="22"/>
        </w:rPr>
        <w:t xml:space="preserve">约谈，或者规定时间未按《责令整改通知书》完成整改的供应商，暂停其框架协议交易资格三个月，并在框架协议系统公示。</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3.3终止交易资格</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供应商在被发现存在恶意违规，造成严重后果，或在框架协议有效期内两次被开具《责令整改通知单》，解除当期框架协议，同时报请财政部门，列入供应商诚信档案。</w:t>
      </w:r>
      <w:r/>
    </w:p>
    <w:p>
      <w:pPr>
        <w:ind w:firstLine="480"/>
        <w:spacing w:line="276" w:lineRule="auto"/>
        <w:rPr>
          <w:rFonts w:hint="eastAsia" w:ascii="宋体" w:hAnsi="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2"/>
          <w:lang w:val="en-US" w:eastAsia="zh-CN"/>
        </w:rPr>
        <w:t xml:space="preserve">附件：</w:t>
      </w:r>
      <w:r/>
    </w:p>
    <w:p>
      <w:pPr>
        <w:ind w:firstLine="480"/>
        <w:spacing w:line="276" w:lineRule="auto"/>
        <w:rPr>
          <w:rFonts w:hint="eastAsia" w:ascii="宋体" w:hAnsi="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2"/>
          <w:lang w:val="en-US" w:eastAsia="zh-CN"/>
        </w:rPr>
        <w:t xml:space="preserve">1.《物业管理服务政府采购需求标准（办公场所类）（试行）》</w:t>
      </w:r>
      <w:r/>
    </w:p>
    <w:p>
      <w:pPr>
        <w:rPr>
          <w:rFonts w:hint="eastAsia" w:ascii="宋体" w:hAnsi="宋体"/>
          <w:color w:val="000000"/>
          <w:sz w:val="24"/>
          <w:szCs w:val="22"/>
          <w:lang w:val="en-US" w:eastAsia="zh-CN"/>
        </w:rPr>
      </w:pPr>
      <w:r>
        <w:rPr>
          <w:rFonts w:hint="eastAsia" w:ascii="宋体" w:hAnsi="宋体"/>
          <w:color w:val="000000"/>
          <w:sz w:val="24"/>
          <w:szCs w:val="22"/>
          <w:lang w:val="en-US" w:eastAsia="zh-CN"/>
        </w:rPr>
        <w:br w:type="page" w:clear="all"/>
      </w:r>
      <w:r/>
    </w:p>
    <w:p>
      <w:pPr>
        <w:pStyle w:val="1166"/>
        <w:spacing w:line="360" w:lineRule="auto"/>
        <w:rPr>
          <w:rFonts w:ascii="宋体" w:hAnsi="宋体" w:eastAsia="宋体"/>
          <w:b/>
          <w:sz w:val="36"/>
          <w:szCs w:val="36"/>
        </w:rPr>
      </w:pPr>
      <w:r/>
      <w:bookmarkStart w:id="172" w:name="_Toc2980"/>
      <w:r/>
      <w:bookmarkStart w:id="173" w:name="_Toc120614281"/>
      <w:r>
        <w:rPr>
          <w:rFonts w:hint="eastAsia" w:ascii="宋体" w:hAnsi="宋体" w:eastAsia="宋体"/>
          <w:b/>
          <w:sz w:val="36"/>
          <w:szCs w:val="36"/>
        </w:rPr>
        <w:t xml:space="preserve">第五章  确定入围</w:t>
      </w:r>
      <w:r>
        <w:rPr>
          <w:rFonts w:ascii="宋体" w:hAnsi="宋体" w:eastAsia="宋体"/>
          <w:b/>
          <w:sz w:val="36"/>
          <w:szCs w:val="36"/>
        </w:rPr>
        <w:t xml:space="preserve">及成交供应商</w:t>
      </w:r>
      <w:bookmarkEnd w:id="172"/>
      <w:r/>
      <w:r/>
    </w:p>
    <w:p>
      <w:pPr>
        <w:rPr>
          <w:rFonts w:hint="eastAsia"/>
        </w:rPr>
      </w:pPr>
      <w:r>
        <w:rPr>
          <w:rFonts w:hint="eastAsia"/>
        </w:rPr>
      </w:r>
      <w:r/>
    </w:p>
    <w:p>
      <w:pPr>
        <w:spacing w:line="360" w:lineRule="auto"/>
        <w:rPr>
          <w:rFonts w:hint="eastAsia" w:ascii="宋体" w:hAnsi="宋体"/>
        </w:rPr>
      </w:pPr>
      <w:r>
        <w:rPr>
          <w:rFonts w:hint="eastAsia" w:ascii="宋体" w:hAnsi="宋体"/>
        </w:rPr>
      </w:r>
      <w:r/>
    </w:p>
    <w:p>
      <w:pPr>
        <w:ind w:firstLine="482"/>
        <w:jc w:val="left"/>
        <w:keepLines w:val="0"/>
        <w:keepNext w:val="0"/>
        <w:pageBreakBefore w:val="0"/>
        <w:spacing w:line="360" w:lineRule="auto"/>
        <w:widowControl/>
        <w:rPr>
          <w:rFonts w:hint="eastAsia" w:ascii="宋体" w:hAnsi="宋体"/>
          <w:bCs/>
          <w:sz w:val="24"/>
          <w:szCs w:val="24"/>
        </w:rPr>
        <w:outlineLvl w:val="9"/>
      </w:pPr>
      <w:r>
        <w:rPr>
          <w:rFonts w:ascii="宋体" w:hAnsi="宋体"/>
          <w:b/>
          <w:bCs/>
          <w:sz w:val="24"/>
          <w:szCs w:val="24"/>
        </w:rPr>
        <w:t xml:space="preserve">一、确定第一阶段入围供应商的评审方法</w:t>
      </w:r>
      <w:r>
        <w:rPr>
          <w:rFonts w:ascii="宋体" w:hAnsi="宋体"/>
          <w:b/>
          <w:bCs/>
          <w:sz w:val="24"/>
          <w:szCs w:val="24"/>
        </w:rPr>
        <w:br w:type="textWrapping" w:clear="all"/>
      </w:r>
      <w:r>
        <w:rPr>
          <w:rFonts w:hint="eastAsia" w:ascii="宋体" w:hAnsi="宋体"/>
          <w:bCs/>
          <w:sz w:val="24"/>
          <w:szCs w:val="24"/>
        </w:rPr>
        <w:t xml:space="preserve">    </w:t>
      </w:r>
      <w:r>
        <w:rPr>
          <w:rFonts w:ascii="宋体" w:hAnsi="宋体"/>
          <w:bCs/>
          <w:sz w:val="24"/>
          <w:szCs w:val="24"/>
        </w:rPr>
        <w:t xml:space="preserve">1、确定第一阶段入围供应商的评审方法为价格优先法。价格优先法是指对满足采购需求且响应报价不超过最高限制单价的货物、服务，按照响应报价从低到高排序，根据征集文件规定的淘汰率或者入围供应商数量上限，确定入围供应商的评审方法。</w:t>
      </w:r>
      <w:r/>
    </w:p>
    <w:p>
      <w:pPr>
        <w:pStyle w:val="1292"/>
        <w:ind w:firstLine="441"/>
        <w:rPr>
          <w:rFonts w:ascii="宋体" w:hAnsi="宋体"/>
          <w:bCs/>
        </w:rPr>
      </w:pPr>
      <w:r>
        <w:rPr>
          <w:rFonts w:hint="eastAsia" w:ascii="宋体" w:hAnsi="宋体"/>
          <w:bCs/>
        </w:rPr>
        <w:t xml:space="preserve"> </w:t>
      </w:r>
      <w:r>
        <w:rPr>
          <w:rFonts w:ascii="宋体" w:hAnsi="宋体"/>
          <w:bCs/>
        </w:rPr>
        <w:t xml:space="preserve">2、</w:t>
      </w:r>
      <w:r>
        <w:rPr>
          <w:rFonts w:hint="eastAsia" w:ascii="宋体" w:hAnsi="宋体"/>
          <w:bCs/>
        </w:rPr>
        <w:t xml:space="preserve">入围供应商的淘汰比例：20%，淘汰家数按照逢点进位，且至少淘汰一家供应商（提交响应文件和符合资格条件、实质性要求的供应商少于2家时，采购活动终止）。评审过程中若出现供应商</w:t>
      </w:r>
      <w:r>
        <w:rPr>
          <w:rFonts w:hint="eastAsia" w:ascii="宋体" w:hAnsi="宋体"/>
          <w:bCs/>
          <w:lang w:val="en-US" w:eastAsia="zh-CN"/>
        </w:rPr>
        <w:t xml:space="preserve">价格</w:t>
      </w:r>
      <w:r>
        <w:rPr>
          <w:rFonts w:hint="eastAsia" w:ascii="宋体" w:hAnsi="宋体"/>
          <w:bCs/>
        </w:rPr>
        <w:t xml:space="preserve">相同，使入围供应商数量会超过入围供应商上限时，则采取随机抽取的方式确定。</w:t>
      </w:r>
      <w:r/>
    </w:p>
    <w:p>
      <w:pPr>
        <w:pStyle w:val="1292"/>
        <w:ind w:firstLine="441"/>
        <w:rPr>
          <w:rFonts w:ascii="宋体" w:hAnsi="宋体"/>
          <w:bCs/>
        </w:rPr>
      </w:pPr>
      <w:r>
        <w:rPr>
          <w:rFonts w:ascii="宋体" w:hAnsi="宋体"/>
          <w:b/>
          <w:bCs/>
        </w:rPr>
        <w:t xml:space="preserve">二、确定第二阶段成交供应商的方式</w:t>
      </w:r>
      <w:r>
        <w:rPr>
          <w:rFonts w:ascii="宋体" w:hAnsi="宋体"/>
          <w:b/>
          <w:bCs/>
        </w:rPr>
        <w:br w:type="textWrapping" w:clear="all"/>
      </w:r>
      <w:r>
        <w:rPr>
          <w:rFonts w:hint="eastAsia" w:ascii="宋体" w:hAnsi="宋体"/>
          <w:bCs/>
        </w:rPr>
        <w:t xml:space="preserve">     </w:t>
      </w:r>
      <w:r>
        <w:rPr>
          <w:rFonts w:ascii="宋体" w:hAnsi="宋体"/>
          <w:bCs/>
        </w:rPr>
        <w:t xml:space="preserve">1</w:t>
      </w:r>
      <w:r>
        <w:rPr>
          <w:rFonts w:hint="eastAsia" w:ascii="宋体" w:hAnsi="宋体"/>
          <w:bCs/>
        </w:rPr>
        <w:t xml:space="preserve">、</w:t>
      </w:r>
      <w:r>
        <w:rPr>
          <w:rFonts w:ascii="宋体" w:hAnsi="宋体"/>
          <w:bCs/>
        </w:rPr>
        <w:t xml:space="preserve">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rPr>
          <w:rFonts w:ascii="宋体" w:hAnsi="宋体"/>
          <w:bCs/>
        </w:rPr>
        <w:br w:type="textWrapping" w:clear="all"/>
      </w:r>
      <w:r>
        <w:rPr>
          <w:rFonts w:hint="eastAsia" w:ascii="宋体" w:hAnsi="宋体"/>
          <w:bCs/>
        </w:rPr>
        <w:t xml:space="preserve">    </w:t>
      </w:r>
      <w:r>
        <w:rPr>
          <w:rFonts w:ascii="宋体" w:hAnsi="宋体"/>
          <w:bCs/>
        </w:rPr>
        <w:t xml:space="preserve">2</w:t>
      </w:r>
      <w:r>
        <w:rPr>
          <w:rFonts w:hint="eastAsia" w:ascii="宋体" w:hAnsi="宋体"/>
          <w:bCs/>
        </w:rPr>
        <w:t xml:space="preserve">、</w:t>
      </w:r>
      <w:r>
        <w:rPr>
          <w:rFonts w:ascii="宋体" w:hAnsi="宋体"/>
          <w:bCs/>
        </w:rPr>
        <w:t xml:space="preserve">采购人在确定成交供应商后，双方应当按照框架协议中规定的“采购合同文本”格式签订电子采购合同，不得擅自改变框架协议约定的合同实质性条款。</w:t>
      </w:r>
      <w:r/>
    </w:p>
    <w:p>
      <w:pPr>
        <w:pStyle w:val="1292"/>
        <w:ind w:firstLine="441"/>
        <w:rPr>
          <w:rFonts w:ascii="宋体" w:hAnsi="宋体"/>
          <w:b/>
          <w:highlight w:val="yellow"/>
        </w:rPr>
      </w:pPr>
      <w:r>
        <w:rPr>
          <w:rFonts w:ascii="宋体" w:hAnsi="宋体"/>
          <w:b/>
          <w:bCs/>
        </w:rPr>
        <w:t xml:space="preserve">三、政府采购政策功能落实</w:t>
      </w:r>
      <w:r>
        <w:rPr>
          <w:rFonts w:ascii="宋体" w:hAnsi="宋体"/>
          <w:b/>
          <w:bCs/>
        </w:rPr>
        <w:br w:type="textWrapping" w:clear="all"/>
      </w:r>
      <w:r>
        <w:rPr>
          <w:rFonts w:hint="eastAsia" w:ascii="宋体" w:hAnsi="宋体"/>
          <w:b/>
          <w:bCs/>
        </w:rPr>
        <w:t xml:space="preserve">    本项目专门面向中小微企业</w:t>
      </w:r>
      <w:r/>
    </w:p>
    <w:p>
      <w:pPr>
        <w:pStyle w:val="1292"/>
        <w:spacing w:line="0" w:lineRule="atLeast"/>
        <w:rPr>
          <w:rFonts w:hint="eastAsia" w:ascii="宋体" w:hAnsi="宋体"/>
        </w:rPr>
      </w:pPr>
      <w:r>
        <w:rPr>
          <w:rFonts w:hint="eastAsia" w:ascii="宋体" w:hAnsi="宋体"/>
        </w:rPr>
        <w:t xml:space="preserve">1、小微型企业价格扣除</w:t>
      </w:r>
      <w:r/>
    </w:p>
    <w:p>
      <w:pPr>
        <w:pStyle w:val="1292"/>
        <w:ind w:firstLine="360"/>
        <w:spacing w:line="0" w:lineRule="atLeast"/>
        <w:rPr>
          <w:rFonts w:hint="eastAsia" w:ascii="宋体" w:hAnsi="宋体"/>
        </w:rPr>
      </w:pPr>
      <w:r>
        <w:rPr>
          <w:rFonts w:hint="eastAsia" w:ascii="宋体" w:hAnsi="宋体"/>
          <w:color w:val="000000"/>
        </w:rPr>
        <w:t xml:space="preserve">（1） </w:t>
      </w:r>
      <w:r>
        <w:rPr>
          <w:rFonts w:hint="eastAsia" w:ascii="宋体" w:hAnsi="宋体"/>
        </w:rPr>
        <w:t xml:space="preserve">对小型和微型企业提供的服务给予</w:t>
      </w:r>
      <w:r>
        <w:rPr>
          <w:rFonts w:hint="eastAsia" w:ascii="宋体" w:hAnsi="宋体"/>
          <w:color w:val="000000"/>
          <w:u w:val="single"/>
        </w:rPr>
        <w:t xml:space="preserve">/</w:t>
      </w:r>
      <w:r>
        <w:rPr>
          <w:rFonts w:hint="eastAsia" w:ascii="宋体" w:hAnsi="宋体"/>
          <w:color w:val="000000"/>
        </w:rPr>
        <w:t xml:space="preserve">的扣</w:t>
      </w:r>
      <w:r>
        <w:rPr>
          <w:rFonts w:hint="eastAsia" w:ascii="宋体" w:hAnsi="宋体"/>
        </w:rPr>
        <w:t xml:space="preserve">除价格，用扣除后的价格参与评审。</w:t>
      </w:r>
      <w:r/>
    </w:p>
    <w:p>
      <w:pPr>
        <w:pStyle w:val="129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29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292"/>
        <w:spacing w:line="0" w:lineRule="atLeast"/>
        <w:rPr>
          <w:rFonts w:hint="eastAsia" w:ascii="宋体" w:hAnsi="宋体"/>
        </w:rPr>
      </w:pPr>
      <w:r>
        <w:rPr>
          <w:rFonts w:hint="eastAsia" w:ascii="宋体" w:hAnsi="宋体"/>
        </w:rPr>
        <w:t xml:space="preserve">2、残疾人福利单位价格扣除</w:t>
      </w:r>
      <w:r/>
    </w:p>
    <w:p>
      <w:pPr>
        <w:pStyle w:val="1292"/>
        <w:ind w:left="120" w:firstLine="360"/>
        <w:spacing w:line="0" w:lineRule="atLeast"/>
        <w:rPr>
          <w:rFonts w:hint="eastAsia" w:ascii="宋体" w:hAnsi="宋体"/>
        </w:rPr>
      </w:pPr>
      <w:r>
        <w:rPr>
          <w:rFonts w:hint="eastAsia" w:ascii="宋体" w:hAnsi="宋体"/>
          <w:color w:val="auto"/>
        </w:rPr>
        <w:t xml:space="preserve">（1）</w:t>
      </w:r>
      <w:r>
        <w:rPr>
          <w:rFonts w:hint="eastAsia" w:ascii="宋体" w:hAnsi="宋体"/>
        </w:rPr>
        <w:t xml:space="preserve">对残疾人福利性单位视同小型、微型企业，给予</w:t>
      </w:r>
      <w:r>
        <w:rPr>
          <w:rFonts w:hint="eastAsia" w:ascii="宋体" w:hAnsi="宋体"/>
          <w:color w:val="0000ff"/>
          <w:u w:val="single"/>
        </w:rPr>
        <w:t xml:space="preserve">/</w:t>
      </w:r>
      <w:r>
        <w:rPr>
          <w:rFonts w:hint="eastAsia" w:ascii="宋体" w:hAnsi="宋体"/>
        </w:rPr>
        <w:t xml:space="preserve">的价格扣除，用扣除后的价格参与评审。</w:t>
      </w:r>
      <w:r/>
    </w:p>
    <w:p>
      <w:pPr>
        <w:pStyle w:val="129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29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292"/>
        <w:spacing w:line="0" w:lineRule="atLeast"/>
        <w:rPr>
          <w:rFonts w:hint="eastAsia" w:ascii="宋体" w:hAnsi="宋体"/>
        </w:rPr>
      </w:pPr>
      <w:r>
        <w:rPr>
          <w:rFonts w:hint="eastAsia" w:ascii="宋体" w:hAnsi="宋体"/>
        </w:rPr>
        <w:t xml:space="preserve">3、监狱和戒毒企业价格扣除</w:t>
      </w:r>
      <w:r/>
    </w:p>
    <w:p>
      <w:pPr>
        <w:pStyle w:val="1292"/>
        <w:spacing w:line="0" w:lineRule="atLeast"/>
        <w:rPr>
          <w:rFonts w:hint="eastAsia" w:ascii="宋体" w:hAnsi="宋体"/>
        </w:rPr>
      </w:pPr>
      <w:r>
        <w:rPr>
          <w:rFonts w:hint="eastAsia" w:ascii="宋体" w:hAnsi="宋体"/>
          <w:color w:val="auto"/>
        </w:rPr>
        <w:t xml:space="preserve">（1）</w:t>
      </w:r>
      <w:r>
        <w:rPr>
          <w:rFonts w:hint="eastAsia" w:ascii="宋体" w:hAnsi="宋体"/>
        </w:rPr>
        <w:t xml:space="preserve">对监狱和戒毒企业（简称监狱企业）视同小型、微型企业，给予</w:t>
      </w:r>
      <w:r>
        <w:rPr>
          <w:rFonts w:hint="eastAsia" w:ascii="宋体" w:hAnsi="宋体"/>
          <w:color w:val="0000ff"/>
          <w:u w:val="single"/>
        </w:rPr>
        <w:t xml:space="preserve">/</w:t>
      </w:r>
      <w:r>
        <w:rPr>
          <w:rFonts w:hint="eastAsia" w:ascii="宋体" w:hAnsi="宋体"/>
        </w:rPr>
        <w:t xml:space="preserve">的价格扣除，用扣除后的价格参与评审。</w:t>
      </w:r>
      <w:r/>
    </w:p>
    <w:p>
      <w:pPr>
        <w:pStyle w:val="129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9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29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292"/>
        <w:spacing w:line="400" w:lineRule="exact"/>
        <w:rPr>
          <w:rFonts w:hint="eastAsia" w:ascii="宋体" w:hAnsi="宋体"/>
        </w:rPr>
      </w:pPr>
      <w:r>
        <w:rPr>
          <w:rFonts w:hint="eastAsia" w:ascii="宋体" w:hAnsi="宋体"/>
        </w:rPr>
        <w:t xml:space="preserve">5、</w:t>
      </w:r>
      <w:r>
        <w:rPr>
          <w:rFonts w:hint="eastAsia" w:ascii="宋体" w:hAnsi="宋体"/>
          <w:b w:val="0"/>
          <w:bCs w:val="0"/>
          <w:color w:val="000000"/>
        </w:rPr>
        <w:t xml:space="preserve">如果同意联合</w:t>
      </w:r>
      <w:r>
        <w:rPr>
          <w:rFonts w:hint="eastAsia" w:ascii="宋体" w:hAnsi="宋体"/>
        </w:rPr>
        <w:t xml:space="preserve">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w:t>
      </w:r>
      <w:r>
        <w:rPr>
          <w:rFonts w:hint="eastAsia" w:ascii="宋体" w:hAnsi="宋体"/>
        </w:rPr>
        <w:t xml:space="preserve">的价格扣除，用扣除后的价格参与评审。</w:t>
      </w:r>
      <w:r/>
    </w:p>
    <w:p>
      <w:pPr>
        <w:pStyle w:val="129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color w:val="auto"/>
          <w:u w:val="single"/>
        </w:rPr>
        <w:t xml:space="preserve">/</w:t>
      </w:r>
      <w:r>
        <w:rPr>
          <w:rFonts w:hint="eastAsia" w:ascii="宋体" w:hAnsi="宋体"/>
        </w:rPr>
        <w:t xml:space="preserve">价格扣除，用扣除后的价格参与评审。</w:t>
      </w:r>
      <w:r/>
    </w:p>
    <w:p>
      <w:pPr>
        <w:spacing w:line="360" w:lineRule="auto"/>
        <w:widowControl/>
        <w:rPr>
          <w:rFonts w:hint="eastAsia" w:ascii="宋体" w:hAnsi="宋体"/>
          <w:bCs/>
        </w:rPr>
      </w:pPr>
      <w:r>
        <w:rPr>
          <w:rFonts w:hint="eastAsia" w:ascii="宋体" w:hAnsi="宋体"/>
          <w:bCs/>
        </w:rPr>
      </w:r>
      <w:bookmarkEnd w:id="166"/>
      <w:r/>
      <w:bookmarkEnd w:id="167"/>
      <w:r/>
      <w:bookmarkEnd w:id="170"/>
      <w:r/>
      <w:bookmarkEnd w:id="171"/>
      <w:r/>
      <w:bookmarkEnd w:id="173"/>
      <w:r/>
      <w:r/>
    </w:p>
    <w:p>
      <w:pPr>
        <w:pStyle w:val="1201"/>
        <w:spacing w:line="360" w:lineRule="auto"/>
        <w:rPr>
          <w:rFonts w:hint="eastAsia"/>
          <w:lang w:val="en-US" w:eastAsia="zh-CN"/>
        </w:rPr>
      </w:pPr>
      <w:r>
        <w:rPr>
          <w:rFonts w:hint="eastAsia"/>
          <w:lang w:val="en-US" w:eastAsia="zh-CN"/>
        </w:rPr>
      </w:r>
      <w:r/>
    </w:p>
    <w:p>
      <w:pPr>
        <w:pStyle w:val="1166"/>
        <w:spacing w:line="360" w:lineRule="auto"/>
        <w:rPr>
          <w:rFonts w:hint="eastAsia" w:ascii="宋体" w:hAnsi="宋体" w:eastAsia="宋体"/>
          <w:sz w:val="44"/>
          <w:szCs w:val="44"/>
        </w:rPr>
      </w:pPr>
      <w:r/>
      <w:bookmarkStart w:id="174" w:name="_Toc4865"/>
      <w:r/>
      <w:bookmarkStart w:id="175" w:name="_Toc122098257"/>
      <w:r/>
      <w:r/>
    </w:p>
    <w:p>
      <w:pPr>
        <w:pStyle w:val="1166"/>
        <w:spacing w:line="360" w:lineRule="auto"/>
        <w:rPr>
          <w:rFonts w:hint="eastAsia" w:ascii="宋体" w:hAnsi="宋体" w:eastAsia="宋体"/>
          <w:sz w:val="44"/>
          <w:szCs w:val="44"/>
        </w:rPr>
      </w:pPr>
      <w:r>
        <w:rPr>
          <w:rFonts w:hint="eastAsia" w:ascii="宋体" w:hAnsi="宋体" w:eastAsia="宋体"/>
          <w:sz w:val="44"/>
          <w:szCs w:val="44"/>
        </w:rPr>
      </w:r>
      <w:r/>
    </w:p>
    <w:p>
      <w:pPr>
        <w:pStyle w:val="1166"/>
        <w:spacing w:line="360" w:lineRule="auto"/>
        <w:rPr>
          <w:rFonts w:hint="eastAsia" w:ascii="宋体" w:hAnsi="宋体" w:eastAsia="宋体"/>
          <w:sz w:val="44"/>
          <w:szCs w:val="44"/>
        </w:rPr>
      </w:pPr>
      <w:r>
        <w:rPr>
          <w:rFonts w:hint="eastAsia" w:ascii="宋体" w:hAnsi="宋体" w:eastAsia="宋体"/>
          <w:sz w:val="44"/>
          <w:szCs w:val="44"/>
        </w:rPr>
      </w:r>
      <w:r/>
    </w:p>
    <w:p>
      <w:pPr>
        <w:pStyle w:val="1166"/>
        <w:spacing w:line="360" w:lineRule="auto"/>
        <w:rPr>
          <w:rFonts w:hint="eastAsia" w:ascii="宋体" w:hAnsi="宋体" w:eastAsia="宋体"/>
          <w:sz w:val="44"/>
          <w:szCs w:val="44"/>
        </w:rPr>
      </w:pPr>
      <w:r>
        <w:rPr>
          <w:rFonts w:hint="eastAsia" w:ascii="宋体" w:hAnsi="宋体" w:eastAsia="宋体"/>
          <w:sz w:val="44"/>
          <w:szCs w:val="44"/>
        </w:rPr>
      </w:r>
      <w:r/>
    </w:p>
    <w:p>
      <w:pPr>
        <w:rPr>
          <w:rFonts w:hint="eastAsia"/>
        </w:rPr>
      </w:pPr>
      <w:r>
        <w:rPr>
          <w:rFonts w:hint="eastAsia"/>
        </w:rPr>
      </w:r>
      <w:r/>
    </w:p>
    <w:p>
      <w:pPr>
        <w:pStyle w:val="1201"/>
        <w:rPr>
          <w:rFonts w:hint="eastAsia"/>
          <w:lang w:val="en-US" w:eastAsia="zh-CN"/>
        </w:rPr>
      </w:pPr>
      <w:r>
        <w:rPr>
          <w:rFonts w:hint="eastAsia"/>
          <w:lang w:val="en-US" w:eastAsia="zh-CN"/>
        </w:rPr>
      </w:r>
      <w:r/>
    </w:p>
    <w:p>
      <w:pPr>
        <w:rPr>
          <w:rFonts w:hint="eastAsia"/>
        </w:rPr>
      </w:pPr>
      <w:r>
        <w:rPr>
          <w:rFonts w:hint="eastAsia"/>
        </w:rPr>
      </w:r>
      <w:r/>
    </w:p>
    <w:p>
      <w:pPr>
        <w:pStyle w:val="1201"/>
        <w:rPr>
          <w:rFonts w:hint="eastAsia"/>
          <w:lang w:val="en-US" w:eastAsia="zh-CN"/>
        </w:rPr>
      </w:pPr>
      <w:r>
        <w:rPr>
          <w:rFonts w:hint="eastAsia"/>
          <w:lang w:val="en-US" w:eastAsia="zh-CN"/>
        </w:rPr>
      </w:r>
      <w:r/>
    </w:p>
    <w:p>
      <w:pPr>
        <w:pStyle w:val="1166"/>
        <w:spacing w:line="360" w:lineRule="auto"/>
        <w:rPr>
          <w:rFonts w:hint="eastAsia" w:ascii="宋体" w:hAnsi="宋体" w:eastAsia="宋体"/>
          <w:b/>
          <w:bCs/>
          <w:sz w:val="44"/>
          <w:szCs w:val="44"/>
        </w:rPr>
      </w:pPr>
      <w:r>
        <w:rPr>
          <w:rFonts w:hint="eastAsia" w:ascii="宋体" w:hAnsi="宋体" w:eastAsia="宋体"/>
          <w:b/>
          <w:bCs/>
          <w:sz w:val="44"/>
          <w:szCs w:val="44"/>
        </w:rPr>
        <w:t xml:space="preserve">第六章 响应文件格式</w:t>
      </w:r>
      <w:bookmarkEnd w:id="174"/>
      <w:r/>
      <w:bookmarkEnd w:id="175"/>
      <w:r/>
      <w:r/>
    </w:p>
    <w:p>
      <w:pPr>
        <w:jc w:val="center"/>
        <w:spacing w:line="360" w:lineRule="auto"/>
        <w:rPr>
          <w:rFonts w:hint="eastAsia" w:ascii="宋体" w:hAnsi="宋体"/>
          <w:b/>
          <w:sz w:val="72"/>
        </w:rPr>
      </w:pPr>
      <w:r>
        <w:rPr>
          <w:rFonts w:hint="eastAsia" w:ascii="宋体" w:hAnsi="宋体"/>
          <w:b/>
          <w:sz w:val="72"/>
        </w:rPr>
        <w:t xml:space="preserve">响  应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响应文件目录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lang w:val="en-US" w:eastAsia="zh-CN"/>
        </w:rPr>
        <w:t xml:space="preserve">2024年度</w:t>
      </w:r>
      <w:r>
        <w:rPr>
          <w:rFonts w:hint="eastAsia" w:ascii="宋体" w:hAnsi="宋体"/>
          <w:i/>
          <w:sz w:val="24"/>
          <w:u w:val="single"/>
        </w:rPr>
        <w:t xml:space="preserve">的财务状况报告（投标人成立不满一年无需提供）</w:t>
      </w:r>
      <w:r/>
    </w:p>
    <w:p>
      <w:pPr>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三、依法缴纳税收和社会保障资金的相关材料（提供提交响应文件截止时间前一年内任意一个月依法缴纳税收及缴纳社会保障资金的证明材料。投标人依法享受缓缴、免缴税收、社会保障资金的提供证明材料）</w:t>
      </w:r>
      <w:r/>
    </w:p>
    <w:p>
      <w:pPr>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六、供应商信用承诺函</w:t>
      </w:r>
      <w:r/>
    </w:p>
    <w:p>
      <w:pPr>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七、特定资格要求的证明文件（如果本项目设置特定资格要求，则需要提供）</w:t>
      </w:r>
      <w:r/>
    </w:p>
    <w:p>
      <w:pPr>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八、法人授权书</w:t>
      </w:r>
      <w:r/>
    </w:p>
    <w:p>
      <w:pPr>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九、响应函</w:t>
      </w:r>
      <w:r/>
    </w:p>
    <w:p>
      <w:pPr>
        <w:ind w:firstLine="480"/>
        <w:spacing w:line="440" w:lineRule="exact"/>
        <w:rPr>
          <w:rFonts w:ascii="宋体" w:hAnsi="宋体"/>
          <w:i/>
          <w:color w:val="000000"/>
          <w:sz w:val="24"/>
          <w:u w:val="single"/>
        </w:rPr>
      </w:pPr>
      <w:r>
        <w:rPr>
          <w:rFonts w:hint="eastAsia" w:ascii="宋体" w:hAnsi="宋体"/>
          <w:b w:val="0"/>
          <w:i/>
          <w:color w:val="000000"/>
          <w:sz w:val="24"/>
          <w:u w:val="single"/>
        </w:rPr>
        <w:t xml:space="preserve">十、企业报价折扣证明</w:t>
      </w:r>
      <w:r>
        <w:rPr>
          <w:rFonts w:hint="eastAsia" w:ascii="宋体" w:hAnsi="宋体"/>
          <w:i/>
          <w:color w:val="000000"/>
          <w:sz w:val="24"/>
          <w:u w:val="single"/>
        </w:rPr>
        <w:t xml:space="preserve">（</w:t>
      </w:r>
      <w:r>
        <w:rPr>
          <w:rFonts w:hint="eastAsia" w:ascii="宋体" w:hAnsi="宋体"/>
          <w:i/>
          <w:iCs/>
          <w:color w:val="000000"/>
          <w:sz w:val="24"/>
          <w:u w:val="single"/>
        </w:rPr>
        <w:t xml:space="preserve">中小企业声明函</w:t>
      </w:r>
      <w:r>
        <w:rPr>
          <w:rFonts w:hint="eastAsia" w:ascii="宋体" w:hAnsi="宋体"/>
          <w:i/>
          <w:color w:val="000000"/>
          <w:sz w:val="24"/>
          <w:u w:val="single"/>
        </w:rPr>
        <w:t xml:space="preserve">、残疾人福利性单位声明函）</w:t>
      </w:r>
      <w:r/>
    </w:p>
    <w:p>
      <w:pPr>
        <w:ind w:firstLine="480"/>
        <w:spacing w:line="440" w:lineRule="exact"/>
        <w:rPr>
          <w:rFonts w:hint="eastAsia" w:ascii="宋体" w:hAnsi="宋体"/>
          <w:color w:val="000000"/>
          <w:sz w:val="24"/>
        </w:rPr>
      </w:pPr>
      <w:r>
        <w:rPr>
          <w:rFonts w:hint="eastAsia" w:ascii="宋体" w:hAnsi="宋体"/>
          <w:i/>
          <w:iCs/>
          <w:color w:val="000000"/>
          <w:sz w:val="24"/>
          <w:u w:val="single"/>
        </w:rPr>
        <w:t xml:space="preserve">十一、</w:t>
      </w:r>
      <w:r>
        <w:rPr>
          <w:rFonts w:hint="eastAsia" w:ascii="宋体" w:hAnsi="宋体"/>
          <w:i/>
          <w:color w:val="000000"/>
          <w:sz w:val="24"/>
          <w:u w:val="single"/>
          <w:lang w:val="en-US" w:eastAsia="zh-CN"/>
        </w:rPr>
        <w:t xml:space="preserve">报价</w:t>
      </w:r>
      <w:r>
        <w:rPr>
          <w:rFonts w:hint="eastAsia" w:ascii="宋体" w:hAnsi="宋体"/>
          <w:i/>
          <w:color w:val="000000"/>
          <w:sz w:val="24"/>
          <w:u w:val="single"/>
        </w:rPr>
        <w:t xml:space="preserve">一览表</w:t>
      </w:r>
      <w:r>
        <w:rPr>
          <w:rFonts w:hint="eastAsia" w:ascii="宋体" w:hAnsi="宋体"/>
          <w:color w:val="000000"/>
          <w:sz w:val="24"/>
        </w:rPr>
        <w:t xml:space="preserve">   </w:t>
      </w:r>
      <w:r/>
    </w:p>
    <w:p>
      <w:pPr>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十二、岗位报价明细表</w:t>
      </w:r>
      <w:r/>
    </w:p>
    <w:p>
      <w:pPr>
        <w:ind w:firstLine="480"/>
        <w:spacing w:line="440" w:lineRule="exact"/>
        <w:rPr>
          <w:rFonts w:hint="eastAsia" w:ascii="宋体" w:hAnsi="宋体" w:eastAsia="宋体"/>
          <w:i/>
          <w:color w:val="000000"/>
          <w:sz w:val="24"/>
          <w:u w:val="single"/>
          <w:lang w:val="en-US" w:eastAsia="zh-CN"/>
        </w:rPr>
      </w:pPr>
      <w:r>
        <w:rPr>
          <w:rFonts w:hint="eastAsia" w:ascii="宋体" w:hAnsi="宋体"/>
          <w:i/>
          <w:color w:val="000000"/>
          <w:sz w:val="24"/>
          <w:u w:val="single"/>
          <w:lang w:val="en-US" w:eastAsia="zh-CN"/>
        </w:rPr>
        <w:t xml:space="preserve">十三、实质性要求响应及偏离表</w:t>
      </w:r>
      <w:r/>
    </w:p>
    <w:p>
      <w:pPr>
        <w:ind w:firstLine="480"/>
        <w:spacing w:line="440" w:lineRule="exact"/>
        <w:rPr>
          <w:rFonts w:ascii="宋体" w:hAnsi="宋体"/>
          <w:i/>
          <w:iCs/>
          <w:color w:val="000000"/>
          <w:sz w:val="24"/>
          <w:u w:val="single"/>
        </w:rPr>
      </w:pPr>
      <w:r>
        <w:rPr>
          <w:rFonts w:hint="eastAsia" w:ascii="宋体" w:hAnsi="宋体"/>
          <w:i/>
          <w:iCs/>
          <w:color w:val="000000"/>
          <w:sz w:val="24"/>
          <w:u w:val="single"/>
        </w:rPr>
        <w:t xml:space="preserve">十</w:t>
      </w:r>
      <w:r>
        <w:rPr>
          <w:rFonts w:hint="eastAsia" w:ascii="宋体" w:hAnsi="宋体"/>
          <w:i/>
          <w:iCs/>
          <w:color w:val="000000"/>
          <w:sz w:val="24"/>
          <w:u w:val="single"/>
          <w:lang w:val="en-US" w:eastAsia="zh-CN"/>
        </w:rPr>
        <w:t xml:space="preserve">四</w:t>
      </w:r>
      <w:r>
        <w:rPr>
          <w:rFonts w:hint="eastAsia" w:ascii="宋体" w:hAnsi="宋体"/>
          <w:i/>
          <w:iCs/>
          <w:color w:val="000000"/>
          <w:sz w:val="24"/>
          <w:u w:val="single"/>
        </w:rPr>
        <w:t xml:space="preserve">、主要标的信息</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lang w:val="en-US" w:eastAsia="zh-CN"/>
        </w:rPr>
        <w:t xml:space="preserve">2024年度</w:t>
      </w:r>
      <w:r>
        <w:rPr>
          <w:rFonts w:hint="eastAsia" w:ascii="黑体" w:hAnsi="黑体" w:eastAsia="黑体"/>
          <w:i/>
          <w:sz w:val="32"/>
          <w:szCs w:val="32"/>
          <w:u w:val="single"/>
        </w:rPr>
        <w:t xml:space="preserve">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rPr>
      </w:pPr>
      <w:r/>
      <w:bookmarkStart w:id="176" w:name="_Toc120614284"/>
      <w:r>
        <w:rPr>
          <w:rFonts w:hint="eastAsia" w:ascii="宋体" w:hAnsi="宋体"/>
          <w:bCs/>
          <w:sz w:val="24"/>
        </w:rPr>
        <w:t xml:space="preserve">提供提交响应文件截止时间前一年内任意一个月依法缴纳税收及缴纳社会保障资金的证明材料。投标人依法享受缓缴、免缴税收、社会保障资金的提供证明材料。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1069"/>
        <w:ind w:firstLine="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numPr>
          <w:ilvl w:val="0"/>
          <w:numId w:val="5"/>
        </w:num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供应商信用承诺函</w:t>
      </w:r>
      <w:r/>
    </w:p>
    <w:p>
      <w:pPr>
        <w:jc w:val="center"/>
        <w:spacing w:line="500" w:lineRule="exact"/>
        <w:rPr>
          <w:rFonts w:ascii="宋体" w:hAnsi="宋体" w:eastAsia="等线"/>
          <w:b/>
          <w:color w:val="000000"/>
          <w:sz w:val="24"/>
          <w:szCs w:val="24"/>
        </w:rPr>
      </w:pPr>
      <w:r>
        <w:rPr>
          <w:rFonts w:hint="eastAsia" w:ascii="宋体" w:hAnsi="宋体" w:eastAsia="等线"/>
          <w:b/>
          <w:color w:val="000000"/>
          <w:sz w:val="24"/>
          <w:szCs w:val="24"/>
        </w:rPr>
        <w:t xml:space="preserve">供应商信用承诺函</w:t>
      </w:r>
      <w:r/>
    </w:p>
    <w:p>
      <w:pPr>
        <w:spacing w:line="500" w:lineRule="exact"/>
        <w:rPr>
          <w:rFonts w:ascii="方正仿宋_GBK" w:hAnsi="等线" w:eastAsia="等线"/>
          <w:color w:val="000000"/>
          <w:sz w:val="24"/>
          <w:szCs w:val="24"/>
        </w:rPr>
      </w:pPr>
      <w:r>
        <w:rPr>
          <w:rFonts w:ascii="方正仿宋_GBK" w:hAnsi="等线" w:eastAsia="等线"/>
          <w:color w:val="000000"/>
          <w:sz w:val="24"/>
          <w:szCs w:val="24"/>
        </w:rPr>
      </w:r>
      <w:r/>
    </w:p>
    <w:p>
      <w:pPr>
        <w:spacing w:line="560" w:lineRule="exact"/>
        <w:rPr>
          <w:rFonts w:ascii="宋体" w:hAnsi="宋体" w:cs="宋体"/>
          <w:color w:val="000000"/>
          <w:sz w:val="24"/>
          <w:szCs w:val="24"/>
        </w:rPr>
      </w:pPr>
      <w:r>
        <w:rPr>
          <w:rFonts w:hint="eastAsia" w:ascii="宋体" w:hAnsi="宋体" w:cs="宋体"/>
          <w:color w:val="000000"/>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18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83"/>
        <w:ind w:firstLine="480"/>
        <w:rPr>
          <w:rFonts w:hint="eastAsia"/>
          <w:sz w:val="24"/>
          <w:szCs w:val="24"/>
        </w:rPr>
      </w:pPr>
      <w:r>
        <w:rPr>
          <w:rFonts w:hint="eastAsia"/>
          <w:sz w:val="24"/>
          <w:szCs w:val="24"/>
        </w:rPr>
        <w:t xml:space="preserve">本授权书于______年____月____日起生效，特此声明。</w:t>
      </w:r>
      <w:r/>
    </w:p>
    <w:p>
      <w:pPr>
        <w:pStyle w:val="1183"/>
        <w:ind w:firstLine="48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183"/>
        <w:ind w:firstLine="48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183"/>
        <w:ind w:firstLine="48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8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rPr>
          <w:rFonts w:hint="eastAsia"/>
          <w:sz w:val="24"/>
          <w:szCs w:val="24"/>
          <w:u w:val="single"/>
        </w:rPr>
      </w:pPr>
      <w:r>
        <w:rPr>
          <w:rFonts w:hint="eastAsia"/>
          <w:sz w:val="24"/>
          <w:szCs w:val="24"/>
        </w:rPr>
        <w:t xml:space="preserve">      日期：</w:t>
      </w:r>
      <w:bookmarkStart w:id="177" w:name="_Hlt26955070"/>
      <w:r/>
      <w:bookmarkEnd w:id="177"/>
      <w:r/>
      <w:bookmarkStart w:id="178" w:name="_Hlt26671380"/>
      <w:r/>
      <w:bookmarkEnd w:id="178"/>
      <w:r/>
      <w:bookmarkStart w:id="179" w:name="_格式3__银行出具的资信证明"/>
      <w:r/>
      <w:bookmarkEnd w:id="179"/>
      <w:r>
        <w:rPr>
          <w:rFonts w:hint="eastAsia"/>
          <w:sz w:val="24"/>
          <w:szCs w:val="24"/>
          <w:u w:val="single"/>
        </w:rPr>
        <w:t xml:space="preserve">                                         </w:t>
      </w:r>
      <w:r/>
    </w:p>
    <w:p>
      <w:pPr>
        <w:rPr>
          <w:rFonts w:hint="eastAsia" w:ascii="黑体" w:hAnsi="黑体" w:eastAsia="黑体"/>
          <w:i/>
          <w:sz w:val="32"/>
          <w:szCs w:val="32"/>
          <w:u w:val="single"/>
        </w:rPr>
      </w:pPr>
      <w:r>
        <w:rPr>
          <w:rFonts w:hint="eastAsia" w:ascii="黑体" w:hAnsi="黑体" w:eastAsia="黑体"/>
          <w:i/>
          <w:sz w:val="32"/>
          <w:szCs w:val="32"/>
          <w:u w:val="single"/>
        </w:rPr>
        <w:t xml:space="preserve">九、响应函</w:t>
      </w:r>
      <w:r/>
    </w:p>
    <w:p>
      <w:pPr>
        <w:pStyle w:val="1292"/>
        <w:ind w:firstLine="0"/>
        <w:spacing w:before="0" w:after="0" w:line="420" w:lineRule="exact"/>
        <w:rPr>
          <w:rFonts w:hint="eastAsia" w:ascii="宋体" w:hAnsi="宋体"/>
          <w:szCs w:val="21"/>
        </w:rPr>
      </w:pPr>
      <w:r>
        <w:rPr>
          <w:rFonts w:hint="eastAsia" w:ascii="宋体" w:hAnsi="宋体"/>
          <w:szCs w:val="21"/>
        </w:rPr>
        <w:t xml:space="preserve">致：扬州市公共资源交易中心</w:t>
      </w:r>
      <w:r/>
    </w:p>
    <w:p>
      <w:pPr>
        <w:pStyle w:val="129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号征集文件，正式授权下述签字人______(姓名)代表我方______________（供应商名称），全权处理本次项目的有关事宜。</w:t>
      </w:r>
      <w:r/>
    </w:p>
    <w:p>
      <w:pPr>
        <w:pStyle w:val="129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292"/>
        <w:spacing w:before="0" w:after="0" w:line="420" w:lineRule="exact"/>
        <w:rPr>
          <w:rFonts w:hint="eastAsia" w:ascii="宋体" w:hAnsi="宋体"/>
          <w:szCs w:val="21"/>
        </w:rPr>
      </w:pPr>
      <w:r>
        <w:rPr>
          <w:rFonts w:hint="eastAsia" w:ascii="宋体" w:hAnsi="宋体"/>
          <w:szCs w:val="21"/>
        </w:rPr>
        <w:t xml:space="preserve">1.按征集文件规定的各项要求，向买方提供所需服务（包含与服务相关的货物）。</w:t>
      </w:r>
      <w:r/>
    </w:p>
    <w:p>
      <w:pPr>
        <w:pStyle w:val="12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292"/>
        <w:spacing w:before="0" w:after="0" w:line="420" w:lineRule="exact"/>
        <w:rPr>
          <w:rFonts w:hint="eastAsia" w:ascii="宋体" w:hAnsi="宋体"/>
          <w:szCs w:val="21"/>
        </w:rPr>
      </w:pPr>
      <w:r>
        <w:rPr>
          <w:rFonts w:hint="eastAsia" w:ascii="宋体" w:hAnsi="宋体"/>
          <w:szCs w:val="21"/>
        </w:rPr>
        <w:t xml:space="preserve">3.我们已详细审核全部征集文件及其有效补充文件，我们知道必须放弃提出含糊不清或误解问题的权利。</w:t>
      </w:r>
      <w:r/>
    </w:p>
    <w:p>
      <w:pPr>
        <w:pStyle w:val="1292"/>
        <w:spacing w:before="0" w:after="0" w:line="420" w:lineRule="exact"/>
        <w:rPr>
          <w:rFonts w:hint="eastAsia" w:ascii="宋体" w:hAnsi="宋体"/>
          <w:szCs w:val="21"/>
        </w:rPr>
      </w:pPr>
      <w:r>
        <w:rPr>
          <w:rFonts w:hint="eastAsia" w:ascii="宋体" w:hAnsi="宋体"/>
          <w:szCs w:val="21"/>
        </w:rPr>
        <w:t xml:space="preserve">4.我们同意从规定的开标日期起遵循本响应文件，并在规定的响应文件有效期期满之前均具有约束力。</w:t>
      </w:r>
      <w:r/>
    </w:p>
    <w:p>
      <w:pPr>
        <w:pStyle w:val="12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2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.一旦我方成为入围供应商,我方将根据征集文件的规定，严格履行合同的责任和义务,并保证在征集文件规定的时间完成项目，交付买方验收、使用。</w:t>
      </w:r>
      <w:r/>
    </w:p>
    <w:p>
      <w:pPr>
        <w:pStyle w:val="12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.与本次采购活动有关的正式通讯地址为：</w:t>
      </w:r>
      <w:r/>
    </w:p>
    <w:p>
      <w:pPr>
        <w:pStyle w:val="1292"/>
        <w:ind w:left="420"/>
        <w:spacing w:before="0" w:after="0" w:line="420" w:lineRule="exact"/>
        <w:rPr>
          <w:rFonts w:hint="eastAsia" w:ascii="宋体" w:hAnsi="宋体"/>
          <w:szCs w:val="21"/>
        </w:rPr>
      </w:pPr>
      <w:r>
        <w:rPr>
          <w:rFonts w:hint="eastAsia" w:ascii="宋体" w:hAnsi="宋体"/>
          <w:szCs w:val="21"/>
        </w:rPr>
        <w:t xml:space="preserve">地          址：</w:t>
      </w:r>
      <w:r/>
    </w:p>
    <w:p>
      <w:pPr>
        <w:pStyle w:val="1292"/>
        <w:ind w:left="420"/>
        <w:spacing w:before="0" w:after="0" w:line="420" w:lineRule="exact"/>
        <w:rPr>
          <w:rFonts w:hint="eastAsia" w:ascii="宋体" w:hAnsi="宋体"/>
          <w:szCs w:val="21"/>
        </w:rPr>
      </w:pPr>
      <w:r>
        <w:rPr>
          <w:rFonts w:hint="eastAsia" w:ascii="宋体" w:hAnsi="宋体"/>
          <w:szCs w:val="21"/>
        </w:rPr>
        <w:t xml:space="preserve">邮          编：</w:t>
      </w:r>
      <w:r/>
    </w:p>
    <w:p>
      <w:pPr>
        <w:pStyle w:val="1292"/>
        <w:ind w:left="420"/>
        <w:spacing w:before="0" w:after="0" w:line="420" w:lineRule="exact"/>
        <w:rPr>
          <w:rFonts w:hint="eastAsia" w:ascii="宋体" w:hAnsi="宋体"/>
          <w:szCs w:val="21"/>
        </w:rPr>
      </w:pPr>
      <w:r>
        <w:rPr>
          <w:rFonts w:hint="eastAsia" w:ascii="宋体" w:hAnsi="宋体"/>
          <w:szCs w:val="21"/>
        </w:rPr>
        <w:t xml:space="preserve">电          话：</w:t>
      </w:r>
      <w:r/>
    </w:p>
    <w:p>
      <w:pPr>
        <w:pStyle w:val="1292"/>
        <w:ind w:left="420"/>
        <w:spacing w:before="0" w:after="0" w:line="420" w:lineRule="exact"/>
        <w:rPr>
          <w:rFonts w:hint="eastAsia" w:ascii="宋体" w:hAnsi="宋体"/>
          <w:szCs w:val="21"/>
        </w:rPr>
      </w:pPr>
      <w:r>
        <w:rPr>
          <w:rFonts w:hint="eastAsia" w:ascii="宋体" w:hAnsi="宋体"/>
          <w:szCs w:val="21"/>
        </w:rPr>
        <w:t xml:space="preserve">传          真：</w:t>
      </w:r>
      <w:r/>
    </w:p>
    <w:p>
      <w:pPr>
        <w:pStyle w:val="1292"/>
        <w:ind w:left="420"/>
        <w:spacing w:before="0" w:after="0" w:line="420" w:lineRule="exact"/>
        <w:rPr>
          <w:rFonts w:hint="eastAsia" w:ascii="宋体" w:hAnsi="宋体"/>
          <w:szCs w:val="21"/>
        </w:rPr>
      </w:pPr>
      <w:r>
        <w:rPr>
          <w:rFonts w:hint="eastAsia" w:ascii="宋体" w:hAnsi="宋体"/>
          <w:szCs w:val="21"/>
        </w:rPr>
        <w:t xml:space="preserve">供应商开户行：</w:t>
      </w:r>
      <w:r/>
    </w:p>
    <w:p>
      <w:pPr>
        <w:pStyle w:val="1292"/>
        <w:ind w:left="420"/>
        <w:spacing w:before="0" w:after="0" w:line="420" w:lineRule="exact"/>
        <w:rPr>
          <w:rFonts w:hint="eastAsia" w:ascii="宋体" w:hAnsi="宋体"/>
          <w:szCs w:val="21"/>
        </w:rPr>
      </w:pPr>
      <w:r>
        <w:rPr>
          <w:rFonts w:hint="eastAsia" w:ascii="宋体" w:hAnsi="宋体"/>
          <w:szCs w:val="21"/>
        </w:rPr>
        <w:t xml:space="preserve">账          号： </w:t>
      </w:r>
      <w:r/>
    </w:p>
    <w:p>
      <w:pPr>
        <w:pStyle w:val="129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i/>
          <w:iCs/>
          <w:sz w:val="32"/>
          <w:szCs w:val="32"/>
          <w:u w:val="single"/>
        </w:rPr>
        <w:t xml:space="preserve">十、</w:t>
      </w:r>
      <w:r>
        <w:rPr>
          <w:rFonts w:hint="eastAsia" w:ascii="黑体" w:hAnsi="黑体" w:eastAsia="黑体"/>
          <w:b/>
          <w:i/>
          <w:iCs/>
          <w:color w:val="000000"/>
          <w:sz w:val="32"/>
          <w:szCs w:val="32"/>
          <w:u w:val="single"/>
        </w:rPr>
        <w:t xml:space="preserve">中小企业</w:t>
      </w:r>
      <w:r>
        <w:rPr>
          <w:rFonts w:hint="eastAsia" w:ascii="黑体" w:hAnsi="黑体" w:eastAsia="黑体"/>
          <w:b/>
          <w:i/>
          <w:iCs/>
          <w:sz w:val="32"/>
          <w:szCs w:val="32"/>
          <w:u w:val="single"/>
        </w:rPr>
        <w:t xml:space="preserve">声明函（服务）</w:t>
      </w:r>
      <w:r>
        <w:rPr>
          <w:rFonts w:hint="eastAsia" w:ascii="黑体" w:hAnsi="黑体" w:eastAsia="黑体"/>
          <w:b/>
          <w:sz w:val="32"/>
          <w:szCs w:val="32"/>
        </w:rPr>
        <w:t xml:space="preserve">（分包号：**）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auto"/>
          <w:sz w:val="24"/>
          <w:szCs w:val="24"/>
          <w:u w:val="single"/>
          <w:lang w:val="en-US" w:eastAsia="zh-CN"/>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val="en-US" w:eastAsia="zh-CN"/>
        </w:rPr>
        <w:t xml:space="preserve">中型企业、</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color w:val="000000"/>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center"/>
        <w:rPr>
          <w:rFonts w:hint="eastAsia"/>
          <w:b/>
          <w:bCs/>
          <w:color w:val="0070c0"/>
        </w:rPr>
      </w:pPr>
      <w:r/>
      <w:bookmarkStart w:id="180" w:name="_Toc150519795"/>
      <w:r>
        <w:rPr>
          <w:rFonts w:hint="eastAsia" w:ascii="Arial" w:hAnsi="Arial" w:eastAsia="幼圆" w:cs="微软雅黑"/>
          <w:b/>
          <w:bCs/>
          <w:color w:val="0b5fd1"/>
        </w:rPr>
        <w:br w:type="page" w:clear="all"/>
      </w:r>
      <w:r>
        <w:rPr>
          <w:rFonts w:hint="eastAsia"/>
          <w:b/>
          <w:bCs/>
          <w:color w:val="000000"/>
        </w:rPr>
        <w:t xml:space="preserve">中小微企业划型标准</w:t>
      </w:r>
      <w:bookmarkEnd w:id="180"/>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1067"/>
        <w:tblW w:w="9177" w:type="dxa"/>
        <w:tblCellSpacing w:w="15" w:type="dxa"/>
        <w:tblInd w:w="-4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入围供应商为残疾人福利单位的，此声明函将随中标结果同时公告，接受社会监督）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both"/>
        <w:spacing w:line="5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ascii="黑体" w:hAnsi="黑体" w:eastAsia="黑体"/>
          <w:b/>
          <w:i/>
          <w:iCs/>
          <w:sz w:val="32"/>
          <w:szCs w:val="32"/>
          <w:u w:val="single"/>
        </w:rPr>
      </w:pPr>
      <w:r>
        <w:rPr>
          <w:rFonts w:hint="eastAsia" w:ascii="黑体" w:hAnsi="黑体" w:eastAsia="黑体"/>
          <w:b/>
          <w:i/>
          <w:iCs/>
          <w:sz w:val="32"/>
          <w:szCs w:val="32"/>
          <w:u w:val="single"/>
        </w:rPr>
        <w:t xml:space="preserve">十一、</w:t>
      </w:r>
      <w:r>
        <w:rPr>
          <w:rFonts w:hint="eastAsia" w:ascii="黑体" w:hAnsi="黑体" w:eastAsia="黑体"/>
          <w:b/>
          <w:i/>
          <w:iCs/>
          <w:sz w:val="32"/>
          <w:szCs w:val="32"/>
          <w:u w:val="single"/>
          <w:lang w:val="en-US" w:eastAsia="zh-CN"/>
        </w:rPr>
        <w:t xml:space="preserve">报价一览表</w:t>
      </w:r>
      <w:r>
        <w:rPr>
          <w:rFonts w:hint="eastAsia" w:ascii="黑体" w:hAnsi="黑体" w:eastAsia="黑体"/>
          <w:b/>
          <w:i/>
          <w:iCs/>
          <w:sz w:val="32"/>
          <w:szCs w:val="32"/>
          <w:u w:val="single"/>
        </w:rPr>
        <w:t xml:space="preserve">（分包号：**）</w:t>
      </w:r>
      <w:r/>
    </w:p>
    <w:p>
      <w:pPr>
        <w:jc w:val="center"/>
        <w:rPr>
          <w:rFonts w:hint="eastAsia" w:ascii="黑体" w:hAnsi="黑体" w:eastAsia="黑体"/>
          <w:b/>
          <w:sz w:val="32"/>
          <w:szCs w:val="32"/>
        </w:rPr>
      </w:pPr>
      <w:r>
        <w:rPr>
          <w:rFonts w:hint="eastAsia" w:ascii="黑体" w:hAnsi="黑体" w:eastAsia="黑体"/>
          <w:b/>
          <w:sz w:val="32"/>
          <w:szCs w:val="32"/>
        </w:rPr>
      </w:r>
      <w:r/>
    </w:p>
    <w:p>
      <w:pPr>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供应商全称（加盖CA电子签章）：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p>
    <w:tbl>
      <w:tblPr>
        <w:tblStyle w:val="1067"/>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 xml:space="preserve">综合单价</w:t>
            </w:r>
            <w:r/>
          </w:p>
        </w:tc>
      </w:tr>
      <w:tr>
        <w:trPr>
          <w:cantSplit/>
          <w:trHeight w:val="612"/>
        </w:trPr>
        <w:tc>
          <w:tcPr>
            <w:tcW w:w="8886" w:type="dxa"/>
            <w:vAlign w:val="center"/>
            <w:textDirection w:val="lrTb"/>
            <w:noWrap w:val="false"/>
          </w:tcPr>
          <w:p>
            <w:pPr>
              <w:pStyle w:val="1292"/>
              <w:ind w:firstLine="0"/>
              <w:spacing w:before="0" w:after="0" w:line="500" w:lineRule="exact"/>
              <w:rPr>
                <w:rFonts w:hint="eastAsia" w:ascii="宋体" w:hAnsi="宋体" w:cs="宋体"/>
                <w:color w:val="000000"/>
              </w:rPr>
            </w:pPr>
            <w:r>
              <w:rPr>
                <w:rFonts w:hint="eastAsia" w:ascii="宋体" w:hAnsi="宋体" w:cs="宋体"/>
                <w:color w:val="000000"/>
              </w:rPr>
              <w:t xml:space="preserve">小写：                             （人民币：元）</w:t>
            </w:r>
            <w:r/>
          </w:p>
          <w:p>
            <w:pPr>
              <w:pStyle w:val="1292"/>
              <w:ind w:firstLine="0"/>
              <w:spacing w:before="0" w:after="0" w:line="500" w:lineRule="exact"/>
              <w:rPr>
                <w:rFonts w:hint="eastAsia" w:ascii="宋体" w:hAnsi="宋体" w:cs="宋体"/>
                <w:color w:val="000000"/>
                <w:szCs w:val="21"/>
              </w:rPr>
            </w:pPr>
            <w:r>
              <w:rPr>
                <w:rFonts w:hint="eastAsia" w:ascii="宋体" w:hAnsi="宋体" w:cs="宋体"/>
                <w:color w:val="000000"/>
                <w:szCs w:val="21"/>
              </w:rPr>
              <w:t xml:space="preserve">大写：                             （人民币：圆）</w:t>
            </w:r>
            <w:r/>
          </w:p>
        </w:tc>
      </w:tr>
    </w:tbl>
    <w:p>
      <w:pPr>
        <w:spacing w:line="0" w:lineRule="atLeast"/>
        <w:rPr>
          <w:rFonts w:hint="eastAsia" w:ascii="宋体" w:hAnsi="宋体"/>
          <w:color w:val="000000"/>
          <w:sz w:val="24"/>
        </w:rPr>
      </w:pPr>
      <w:r>
        <w:rPr>
          <w:rFonts w:hint="eastAsia" w:ascii="宋体" w:hAnsi="宋体"/>
          <w:color w:val="000000"/>
          <w:sz w:val="24"/>
        </w:rPr>
      </w:r>
      <w:r/>
    </w:p>
    <w:p>
      <w:pPr>
        <w:spacing w:line="0" w:lineRule="atLeast"/>
        <w:rPr>
          <w:rFonts w:ascii="宋体" w:hAnsi="宋体"/>
          <w:b w:val="0"/>
          <w:bCs/>
          <w:i w:val="0"/>
          <w:color w:val="000000"/>
          <w:sz w:val="24"/>
          <w:u w:val="none"/>
        </w:rPr>
        <w:pBdr>
          <w:bottom w:val="none" w:color="auto" w:sz="0" w:space="0"/>
        </w:pBdr>
      </w:pPr>
      <w:r>
        <w:rPr>
          <w:rFonts w:hint="eastAsia" w:ascii="宋体" w:hAnsi="宋体"/>
          <w:color w:val="000000"/>
          <w:sz w:val="24"/>
        </w:rPr>
        <w:t xml:space="preserve">备注：综合单价</w:t>
      </w:r>
      <w:r>
        <w:rPr>
          <w:rFonts w:hint="eastAsia" w:ascii="宋体" w:hAnsi="宋体"/>
          <w:b w:val="0"/>
          <w:bCs/>
          <w:i w:val="0"/>
          <w:iCs/>
          <w:color w:val="000000"/>
          <w:sz w:val="24"/>
          <w:u w:val="none"/>
          <w:lang w:val="en-US" w:eastAsia="zh-CN"/>
        </w:rPr>
        <w:t xml:space="preserve">=（各岗位月报价权重之和）×1月，与“十二、岗位报价明细表”中综合单价一致。</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t xml:space="preserve">十二</w:t>
      </w:r>
      <w:bookmarkEnd w:id="176"/>
      <w:r>
        <w:rPr>
          <w:rFonts w:hint="eastAsia" w:ascii="黑体" w:hAnsi="黑体" w:eastAsia="黑体"/>
          <w:b/>
          <w:i/>
          <w:sz w:val="32"/>
          <w:szCs w:val="32"/>
          <w:u w:val="single"/>
        </w:rPr>
        <w:t xml:space="preserve">、岗位报价明细表（</w:t>
      </w:r>
      <w:r>
        <w:rPr>
          <w:rFonts w:hint="eastAsia" w:ascii="黑体" w:hAnsi="黑体" w:eastAsia="黑体"/>
          <w:b/>
          <w:i/>
          <w:sz w:val="32"/>
          <w:szCs w:val="32"/>
          <w:u w:val="single"/>
          <w:lang w:val="en-US" w:eastAsia="zh-CN"/>
        </w:rPr>
        <w:t xml:space="preserve">分</w:t>
      </w:r>
      <w:r>
        <w:rPr>
          <w:rFonts w:hint="eastAsia" w:ascii="黑体" w:hAnsi="黑体" w:eastAsia="黑体"/>
          <w:b/>
          <w:i/>
          <w:sz w:val="32"/>
          <w:szCs w:val="32"/>
          <w:u w:val="single"/>
        </w:rPr>
        <w:t xml:space="preserve">包号：***）</w:t>
      </w:r>
      <w:r/>
    </w:p>
    <w:p>
      <w:pPr>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供应商全称（加盖CA电子签章）：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440" w:lineRule="exact"/>
        <w:rPr>
          <w:rFonts w:hint="eastAsia" w:ascii="宋体" w:hAnsi="宋体"/>
          <w:color w:val="000000"/>
          <w:sz w:val="24"/>
          <w:szCs w:val="24"/>
        </w:rPr>
      </w:pPr>
      <w:r>
        <w:rPr>
          <w:rFonts w:hint="eastAsia" w:ascii="宋体" w:hAnsi="宋体"/>
          <w:color w:val="000000"/>
          <w:sz w:val="24"/>
          <w:szCs w:val="24"/>
        </w:rPr>
        <w:t xml:space="preserve">项目编号：</w:t>
      </w:r>
      <w:r/>
    </w:p>
    <w:p>
      <w:pPr>
        <w:ind w:firstLine="0"/>
        <w:spacing w:line="276" w:lineRule="auto"/>
        <w:pBdr>
          <w:top w:val="none" w:color="000000" w:sz="0" w:space="0"/>
          <w:left w:val="none" w:color="000000" w:sz="0" w:space="0"/>
          <w:bottom w:val="none" w:color="auto" w:sz="0" w:space="0"/>
          <w:right w:val="none" w:color="000000" w:sz="0" w:space="0"/>
        </w:pBdr>
      </w:pPr>
      <w:r/>
      <w:r/>
    </w:p>
    <w:tbl>
      <w:tblPr>
        <w:tblStyle w:val="1091"/>
        <w:tblW w:w="87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525"/>
        <w:gridCol w:w="2675"/>
        <w:gridCol w:w="788"/>
        <w:gridCol w:w="2225"/>
        <w:gridCol w:w="849"/>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pPr>
            <w:r>
              <w:rPr>
                <w:rFonts w:ascii="宋体" w:hAnsi="宋体" w:eastAsia="宋体" w:cs="宋体"/>
                <w:b/>
                <w:i w:val="0"/>
                <w:strike w:val="0"/>
                <w:color w:val="000000"/>
                <w:spacing w:val="0"/>
                <w:sz w:val="21"/>
                <w:u w:val="none"/>
              </w:rPr>
              <w:t xml:space="preserve">序号</w:t>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center"/>
              <w:spacing w:before="0" w:after="0" w:line="240" w:lineRule="auto"/>
            </w:pPr>
            <w:r>
              <w:rPr>
                <w:rFonts w:ascii="Times New Roman" w:hAnsi="Times New Roman" w:cs="Times New Roman"/>
                <w:b/>
                <w:i w:val="0"/>
                <w:strike w:val="0"/>
                <w:color w:val="000000"/>
                <w:spacing w:val="0"/>
                <w:sz w:val="21"/>
                <w:u w:val="none"/>
              </w:rPr>
              <w:t xml:space="preserve">部门职能</w:t>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b/>
                <w:i w:val="0"/>
                <w:strike w:val="0"/>
                <w:color w:val="000000"/>
                <w:spacing w:val="0"/>
                <w:sz w:val="21"/>
                <w:u w:val="none"/>
              </w:rPr>
              <w:t xml:space="preserve">岗位</w:t>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240" w:lineRule="auto"/>
            </w:pPr>
            <w:r>
              <w:rPr>
                <w:rFonts w:ascii="宋体" w:hAnsi="宋体" w:eastAsia="宋体" w:cs="宋体"/>
                <w:b/>
                <w:i w:val="0"/>
                <w:strike w:val="0"/>
                <w:color w:val="000000"/>
                <w:spacing w:val="0"/>
                <w:sz w:val="21"/>
                <w:u w:val="none"/>
              </w:rPr>
              <w:t xml:space="preserve">数量</w:t>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240" w:lineRule="auto"/>
              <w:rPr>
                <w:rFonts w:ascii="宋体" w:hAnsi="宋体" w:eastAsia="宋体" w:cs="宋体"/>
                <w:b/>
                <w:sz w:val="21"/>
              </w:rPr>
            </w:pPr>
            <w:r>
              <w:rPr>
                <w:rFonts w:hint="eastAsia" w:ascii="宋体" w:hAnsi="宋体" w:eastAsia="宋体" w:cs="宋体"/>
                <w:b/>
                <w:sz w:val="21"/>
              </w:rPr>
              <w:t xml:space="preserve">报价</w:t>
            </w:r>
            <w:r/>
          </w:p>
          <w:p>
            <w:pPr>
              <w:ind w:left="0" w:right="0"/>
              <w:jc w:val="both"/>
              <w:spacing w:before="0" w:after="0" w:line="240" w:lineRule="auto"/>
              <w:rPr>
                <w:rFonts w:ascii="宋体" w:hAnsi="宋体" w:eastAsia="宋体" w:cs="宋体"/>
                <w:b/>
                <w:sz w:val="21"/>
              </w:rPr>
              <w:pBdr>
                <w:bottom w:val="none" w:color="auto" w:sz="0" w:space="0"/>
              </w:pBdr>
            </w:pPr>
            <w:r>
              <w:rPr>
                <w:rFonts w:ascii="宋体" w:hAnsi="宋体" w:eastAsia="宋体" w:cs="宋体"/>
                <w:b/>
                <w:i w:val="0"/>
                <w:strike w:val="0"/>
                <w:color w:val="000000"/>
                <w:sz w:val="21"/>
                <w:u w:val="none"/>
              </w:rPr>
              <w:t xml:space="preserve">（</w:t>
            </w:r>
            <w:r>
              <w:rPr>
                <w:rFonts w:hint="eastAsia" w:ascii="宋体" w:hAnsi="宋体" w:eastAsia="宋体" w:cs="宋体"/>
                <w:b/>
                <w:i w:val="0"/>
                <w:strike w:val="0"/>
                <w:color w:val="000000"/>
                <w:sz w:val="21"/>
                <w:u w:val="none"/>
              </w:rPr>
              <w:t xml:space="preserve">单位</w:t>
            </w:r>
            <w:r>
              <w:rPr>
                <w:rFonts w:ascii="宋体" w:hAnsi="宋体" w:eastAsia="宋体" w:cs="宋体"/>
                <w:b/>
                <w:i w:val="0"/>
                <w:strike w:val="0"/>
                <w:color w:val="000000"/>
                <w:sz w:val="21"/>
                <w:u w:val="none"/>
              </w:rPr>
              <w:t xml:space="preserve">：</w:t>
            </w:r>
            <w:r>
              <w:rPr>
                <w:rFonts w:hint="eastAsia"/>
                <w:b/>
                <w:color w:val="000000"/>
                <w:lang w:val="en-US" w:eastAsia="zh-CN"/>
              </w:rPr>
              <w:t xml:space="preserve">元/人</w:t>
            </w:r>
            <w:r>
              <w:rPr>
                <w:rFonts w:hint="eastAsia" w:ascii="宋体" w:hAnsi="宋体" w:eastAsia="宋体" w:cs="宋体"/>
                <w:b/>
                <w:color w:val="000000"/>
                <w:lang w:val="en-US" w:eastAsia="zh-CN"/>
              </w:rPr>
              <w:t xml:space="preserve">·</w:t>
            </w:r>
            <w:r>
              <w:rPr>
                <w:rFonts w:hint="eastAsia" w:ascii="宋体" w:hAnsi="宋体" w:cs="宋体"/>
                <w:b/>
                <w:color w:val="000000"/>
                <w:lang w:val="en-US" w:eastAsia="zh-CN"/>
              </w:rPr>
              <w:t xml:space="preserve">月</w:t>
            </w:r>
            <w:r>
              <w:rPr>
                <w:rFonts w:ascii="宋体" w:hAnsi="宋体" w:eastAsia="宋体" w:cs="宋体"/>
                <w:b/>
                <w:i w:val="0"/>
                <w:strike w:val="0"/>
                <w:color w:val="000000"/>
                <w:sz w:val="21"/>
                <w:u w:val="none"/>
              </w:rPr>
              <w:t xml:space="preserve">）</w:t>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240" w:lineRule="auto"/>
            </w:pPr>
            <w:r>
              <w:rPr>
                <w:rFonts w:ascii="宋体" w:hAnsi="宋体" w:eastAsia="宋体" w:cs="宋体"/>
                <w:b/>
                <w:i w:val="0"/>
                <w:strike w:val="0"/>
                <w:color w:val="000000"/>
                <w:spacing w:val="0"/>
                <w:sz w:val="21"/>
                <w:u w:val="none"/>
              </w:rPr>
              <w:t xml:space="preserve">价格权重</w:t>
            </w:r>
            <w:r/>
          </w:p>
        </w:tc>
      </w:tr>
      <w:tr>
        <w:trPr>
          <w:jc w:val="center"/>
          <w:trHeight w:val="90"/>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管理岗</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管理人员</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5%</w:t>
            </w:r>
            <w:r/>
          </w:p>
        </w:tc>
      </w:tr>
      <w:tr>
        <w:trPr>
          <w:jc w:val="center"/>
          <w:trHeight w:val="465"/>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2</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房屋维护服务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水电工、弱电等工程维修人员</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304"/>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3</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vMerge w:val="restart"/>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会务服务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会务接待</w:t>
            </w:r>
            <w:r>
              <w:rPr>
                <w:rFonts w:ascii="宋体" w:hAnsi="宋体" w:eastAsia="宋体" w:cs="宋体"/>
                <w:i w:val="0"/>
                <w:strike w:val="0"/>
                <w:color w:val="000000"/>
                <w:spacing w:val="0"/>
                <w:sz w:val="21"/>
                <w:u w:val="none"/>
              </w:rPr>
              <w:t xml:space="preserve">（35周岁以下）</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5%</w:t>
            </w:r>
            <w:r/>
          </w:p>
        </w:tc>
      </w:tr>
      <w:tr>
        <w:trPr>
          <w:jc w:val="center"/>
          <w:trHeight w:val="304"/>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4</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vMerge w:val="continue"/>
            <w:textDirection w:val="lrTb"/>
            <w:noWrap w:val="false"/>
          </w:tcPr>
          <w:p>
            <w:pPr>
              <w:spacing w:after="0" w:line="24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宋体" w:hAnsi="宋体" w:eastAsia="宋体" w:cs="宋体"/>
                <w:i w:val="0"/>
                <w:strike w:val="0"/>
                <w:color w:val="000000"/>
                <w:spacing w:val="0"/>
                <w:sz w:val="21"/>
                <w:u w:val="none"/>
              </w:rPr>
              <w:t xml:space="preserve">会务接待（</w:t>
            </w:r>
            <w:r>
              <w:rPr>
                <w:rFonts w:ascii="Times New Roman" w:hAnsi="Times New Roman" w:cs="Times New Roman"/>
                <w:i w:val="0"/>
                <w:strike w:val="0"/>
                <w:color w:val="000000"/>
                <w:spacing w:val="0"/>
                <w:sz w:val="21"/>
                <w:u w:val="none"/>
              </w:rPr>
              <w:t xml:space="preserve">35</w:t>
            </w:r>
            <w:r>
              <w:rPr>
                <w:rFonts w:ascii="宋体" w:hAnsi="宋体" w:eastAsia="宋体" w:cs="宋体"/>
                <w:i w:val="0"/>
                <w:strike w:val="0"/>
                <w:color w:val="000000"/>
                <w:spacing w:val="0"/>
                <w:sz w:val="21"/>
                <w:u w:val="none"/>
              </w:rPr>
              <w:t xml:space="preserve">周岁及以上）</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hint="eastAsia"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5%</w:t>
            </w:r>
            <w:r/>
          </w:p>
        </w:tc>
      </w:tr>
      <w:tr>
        <w:trPr>
          <w:jc w:val="center"/>
          <w:trHeight w:val="304"/>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5</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vMerge w:val="restart"/>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安保服务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宋体" w:hAnsi="宋体" w:eastAsia="宋体" w:cs="宋体"/>
                <w:i w:val="0"/>
                <w:strike w:val="0"/>
                <w:color w:val="000000"/>
                <w:spacing w:val="0"/>
                <w:sz w:val="21"/>
                <w:u w:val="none"/>
              </w:rPr>
              <w:t xml:space="preserve">安保人员（</w:t>
            </w:r>
            <w:r>
              <w:rPr>
                <w:rFonts w:ascii="Times New Roman" w:hAnsi="Times New Roman" w:cs="Times New Roman"/>
                <w:i w:val="0"/>
                <w:strike w:val="0"/>
                <w:color w:val="000000"/>
                <w:spacing w:val="0"/>
                <w:sz w:val="21"/>
                <w:u w:val="none"/>
              </w:rPr>
              <w:t xml:space="preserve">40</w:t>
            </w:r>
            <w:r>
              <w:rPr>
                <w:rFonts w:ascii="宋体" w:hAnsi="宋体" w:eastAsia="宋体" w:cs="宋体"/>
                <w:i w:val="0"/>
                <w:strike w:val="0"/>
                <w:color w:val="000000"/>
                <w:spacing w:val="0"/>
                <w:sz w:val="21"/>
                <w:u w:val="none"/>
              </w:rPr>
              <w:t xml:space="preserve">周岁以下）</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304"/>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6</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vMerge w:val="continue"/>
            <w:textDirection w:val="lrTb"/>
            <w:noWrap w:val="false"/>
          </w:tcPr>
          <w:p>
            <w:pPr>
              <w:spacing w:after="0" w:line="24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宋体" w:hAnsi="宋体" w:eastAsia="宋体" w:cs="宋体"/>
                <w:i w:val="0"/>
                <w:strike w:val="0"/>
                <w:color w:val="000000"/>
                <w:spacing w:val="0"/>
                <w:sz w:val="21"/>
                <w:u w:val="none"/>
              </w:rPr>
              <w:t xml:space="preserve">安保人员（</w:t>
            </w:r>
            <w:r>
              <w:rPr>
                <w:rFonts w:ascii="Times New Roman" w:hAnsi="Times New Roman" w:cs="Times New Roman"/>
                <w:i w:val="0"/>
                <w:strike w:val="0"/>
                <w:color w:val="000000"/>
                <w:spacing w:val="0"/>
                <w:sz w:val="21"/>
                <w:u w:val="none"/>
              </w:rPr>
              <w:t xml:space="preserve">40</w:t>
            </w:r>
            <w:r>
              <w:rPr>
                <w:rFonts w:ascii="宋体" w:hAnsi="宋体" w:eastAsia="宋体" w:cs="宋体"/>
                <w:i w:val="0"/>
                <w:strike w:val="0"/>
                <w:color w:val="000000"/>
                <w:spacing w:val="0"/>
                <w:sz w:val="21"/>
                <w:u w:val="none"/>
              </w:rPr>
              <w:t xml:space="preserve">周岁及以上）</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1000"/>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7</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vMerge w:val="continue"/>
            <w:textDirection w:val="lrTb"/>
            <w:noWrap w:val="false"/>
          </w:tcPr>
          <w:p>
            <w:pPr>
              <w:spacing w:after="0" w:line="24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安保人员（退役军人）</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both"/>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304"/>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8</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绿化服务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绿化工</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both"/>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90"/>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9</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公用设施设备维护服务等</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消防监控、配电值班</w:t>
            </w:r>
            <w:r/>
          </w:p>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 </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both"/>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443"/>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10</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保洁服务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Times New Roman" w:hAnsi="Times New Roman" w:cs="Times New Roman"/>
                <w:i w:val="0"/>
                <w:strike w:val="0"/>
                <w:color w:val="000000"/>
                <w:spacing w:val="0"/>
                <w:sz w:val="21"/>
                <w:u w:val="none"/>
              </w:rPr>
              <w:t xml:space="preserve">保洁员</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both"/>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10%</w:t>
            </w:r>
            <w:r/>
          </w:p>
        </w:tc>
      </w:tr>
      <w:tr>
        <w:trPr>
          <w:jc w:val="center"/>
          <w:trHeight w:val="443"/>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宋体" w:hAnsi="宋体" w:eastAsia="宋体" w:cs="宋体"/>
                <w:i w:val="0"/>
                <w:strike w:val="0"/>
                <w:color w:val="000000"/>
                <w:spacing w:val="0"/>
                <w:sz w:val="21"/>
                <w:u w:val="none"/>
              </w:rPr>
              <w:t xml:space="preserve">餐食服务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宋体" w:hAnsi="宋体" w:eastAsia="宋体" w:cs="宋体"/>
                <w:i w:val="0"/>
                <w:strike w:val="0"/>
                <w:color w:val="000000"/>
                <w:spacing w:val="0"/>
                <w:sz w:val="21"/>
                <w:u w:val="none"/>
              </w:rPr>
              <w:t xml:space="preserve">厨师</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5%</w:t>
            </w:r>
            <w:r/>
          </w:p>
        </w:tc>
      </w:tr>
      <w:tr>
        <w:trPr>
          <w:jc w:val="center"/>
          <w:trHeight w:val="443"/>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12</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宋体" w:hAnsi="宋体" w:eastAsia="宋体" w:cs="宋体"/>
                <w:i w:val="0"/>
                <w:strike w:val="0"/>
                <w:color w:val="000000"/>
                <w:spacing w:val="0"/>
                <w:sz w:val="21"/>
                <w:u w:val="none"/>
              </w:rPr>
              <w:t xml:space="preserve">宿舍管理</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宋体" w:hAnsi="宋体" w:eastAsia="宋体" w:cs="宋体"/>
                <w:i w:val="0"/>
                <w:strike w:val="0"/>
                <w:color w:val="000000"/>
                <w:spacing w:val="0"/>
                <w:sz w:val="21"/>
                <w:u w:val="none"/>
              </w:rPr>
              <w:t xml:space="preserve">宿管</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5%</w:t>
            </w:r>
            <w:r/>
          </w:p>
        </w:tc>
      </w:tr>
      <w:tr>
        <w:trPr>
          <w:jc w:val="center"/>
          <w:trHeight w:val="443"/>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jc w:val="center"/>
              <w:spacing w:before="0" w:after="0" w:line="24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13</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jc w:val="both"/>
              <w:spacing w:before="0" w:after="0" w:line="240" w:lineRule="auto"/>
            </w:pPr>
            <w:r>
              <w:rPr>
                <w:rFonts w:ascii="Times New Roman" w:hAnsi="Times New Roman" w:cs="Times New Roman"/>
                <w:i w:val="0"/>
                <w:strike w:val="0"/>
                <w:color w:val="000000"/>
                <w:spacing w:val="0"/>
                <w:sz w:val="21"/>
                <w:u w:val="none"/>
              </w:rPr>
              <w:t xml:space="preserve">其他人员</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jc w:val="center"/>
              <w:spacing w:before="0" w:after="0" w:line="240" w:lineRule="auto"/>
            </w:pPr>
            <w:r>
              <w:rPr>
                <w:rFonts w:ascii="宋体" w:hAnsi="宋体" w:eastAsia="宋体" w:cs="宋体"/>
                <w:i w:val="0"/>
                <w:strike w:val="0"/>
                <w:color w:val="000000"/>
                <w:spacing w:val="0"/>
                <w:sz w:val="21"/>
                <w:u w:val="none"/>
              </w:rPr>
              <w:t xml:space="preserve">垃圾清运、垃圾分类等</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rPr>
                <w:rFonts w:ascii="Times New Roman" w:hAnsi="Times New Roman" w:cs="Times New Roman"/>
              </w:rPr>
            </w:pPr>
            <w:r>
              <w:rPr>
                <w:rFonts w:ascii="Times New Roman" w:hAnsi="Times New Roman" w:eastAsia="宋体" w:cs="Times New Roman"/>
                <w:i w:val="0"/>
                <w:strike w:val="0"/>
                <w:color w:val="000000"/>
                <w:spacing w:val="0"/>
                <w:sz w:val="21"/>
                <w:u w:val="none"/>
              </w:rPr>
              <w:t xml:space="preserve">1</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eastAsia="宋体" w:cs="Times New Roman"/>
                <w:i w:val="0"/>
                <w:strike w:val="0"/>
                <w:color w:val="000000"/>
                <w:spacing w:val="0"/>
                <w:sz w:val="21"/>
                <w:u w:val="none"/>
                <w:shd w:val="clear" w:color="auto" w:fill="auto"/>
              </w:rPr>
              <w:t xml:space="preserve">5%</w:t>
            </w:r>
            <w:r/>
          </w:p>
        </w:tc>
      </w:tr>
      <w:tr>
        <w:trPr>
          <w:jc w:val="center"/>
          <w:trHeight w:val="443"/>
        </w:trPr>
        <w:tc>
          <w:tcPr>
            <w:gridSpan w:val="3"/>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4935" w:type="dxa"/>
            <w:vAlign w:val="center"/>
            <w:textDirection w:val="lrTb"/>
            <w:noWrap w:val="false"/>
          </w:tcPr>
          <w:p>
            <w:pPr>
              <w:ind w:left="0" w:right="0"/>
              <w:jc w:val="center"/>
              <w:spacing w:before="0" w:after="0" w:line="240" w:lineRule="auto"/>
            </w:pPr>
            <w:r>
              <w:rPr>
                <w:rFonts w:hint="eastAsia"/>
              </w:rPr>
              <w:t xml:space="preserve">综合单价</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jc w:val="center"/>
              <w:spacing w:before="0" w:after="0" w:line="300" w:lineRule="auto"/>
            </w:pPr>
            <w:r>
              <w:rPr>
                <w:rFonts w:ascii="Times New Roman" w:hAnsi="Times New Roman" w:cs="Times New Roman"/>
                <w:i w:val="0"/>
                <w:strike w:val="0"/>
                <w:color w:val="000000"/>
                <w:spacing w:val="0"/>
                <w:sz w:val="21"/>
                <w:u w:val="none"/>
              </w:rPr>
              <w:t xml:space="preserve"> </w:t>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jc w:val="center"/>
              <w:spacing w:before="0" w:after="0" w:line="300" w:lineRule="auto"/>
            </w:p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jc w:val="center"/>
              <w:spacing w:before="0" w:after="0" w:line="300" w:lineRule="auto"/>
              <w:rPr>
                <w:rFonts w:ascii="Times New Roman" w:hAnsi="Times New Roman" w:cs="Times New Roman"/>
                <w:shd w:val="clear" w:color="auto" w:fill="auto"/>
              </w:rPr>
            </w:pPr>
            <w:r>
              <w:rPr>
                <w:rFonts w:ascii="Times New Roman" w:hAnsi="Times New Roman" w:cs="Times New Roman"/>
                <w:shd w:val="clear" w:color="auto" w:fill="auto"/>
              </w:rPr>
            </w:r>
            <w:r/>
          </w:p>
        </w:tc>
      </w:tr>
    </w:tbl>
    <w:p>
      <w:pPr>
        <w:jc w:val="center"/>
        <w:rPr>
          <w:rFonts w:hint="eastAsia" w:ascii="黑体" w:hAnsi="黑体" w:eastAsia="黑体"/>
          <w:b/>
          <w:i/>
          <w:sz w:val="32"/>
          <w:szCs w:val="32"/>
          <w:u w:val="single"/>
        </w:rPr>
      </w:pPr>
      <w:r>
        <w:rPr>
          <w:rFonts w:hint="eastAsia" w:ascii="黑体" w:hAnsi="黑体" w:eastAsia="黑体"/>
          <w:b/>
          <w:i/>
          <w:sz w:val="32"/>
          <w:szCs w:val="32"/>
          <w:u w:val="single"/>
        </w:rPr>
      </w:r>
      <w:r/>
    </w:p>
    <w:p>
      <w:pPr>
        <w:jc w:val="center"/>
        <w:rPr>
          <w:rFonts w:hint="eastAsia" w:ascii="黑体" w:hAnsi="黑体" w:eastAsia="黑体" w:cs="Times New Roman"/>
          <w:b/>
          <w:i/>
          <w:sz w:val="32"/>
          <w:szCs w:val="32"/>
          <w:u w:val="single"/>
        </w:rPr>
      </w:pPr>
      <w:r>
        <w:rPr>
          <w:rFonts w:hint="eastAsia" w:ascii="黑体" w:hAnsi="黑体" w:eastAsia="黑体"/>
          <w:b/>
          <w:i/>
          <w:sz w:val="32"/>
          <w:szCs w:val="32"/>
          <w:u w:val="single"/>
        </w:rPr>
        <w:t xml:space="preserve">十</w:t>
      </w:r>
      <w:r>
        <w:rPr>
          <w:rFonts w:hint="eastAsia" w:ascii="黑体" w:hAnsi="黑体" w:eastAsia="黑体"/>
          <w:b/>
          <w:i/>
          <w:sz w:val="32"/>
          <w:szCs w:val="32"/>
          <w:u w:val="single"/>
          <w:lang w:val="en-US" w:eastAsia="zh-CN"/>
        </w:rPr>
        <w:t xml:space="preserve">三、</w:t>
      </w:r>
      <w:r>
        <w:rPr>
          <w:rFonts w:hint="eastAsia" w:ascii="黑体" w:hAnsi="黑体" w:eastAsia="黑体" w:cs="Times New Roman"/>
          <w:b/>
          <w:i/>
          <w:sz w:val="32"/>
          <w:szCs w:val="32"/>
          <w:u w:val="single"/>
        </w:rPr>
        <w:t xml:space="preserve">实质性要求响应及偏离表（采购包号：**）</w:t>
      </w:r>
      <w:r/>
    </w:p>
    <w:p>
      <w:pPr>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供应商全称（加盖CA电子签章）：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0"/>
        <w:jc w:val="left"/>
        <w:rPr>
          <w:rFonts w:hint="eastAsia" w:ascii="黑体" w:hAnsi="黑体" w:eastAsia="黑体" w:cs="Times New Roman"/>
          <w:b/>
          <w:i/>
          <w:sz w:val="32"/>
          <w:szCs w:val="32"/>
          <w:u w:val="single"/>
        </w:rPr>
      </w:pPr>
      <w:r>
        <w:rPr>
          <w:rFonts w:hint="eastAsia" w:ascii="宋体" w:hAnsi="宋体"/>
          <w:color w:val="000000"/>
          <w:sz w:val="24"/>
          <w:szCs w:val="24"/>
        </w:rPr>
        <w:t xml:space="preserve">项目编号：</w:t>
      </w:r>
      <w:r/>
    </w:p>
    <w:tbl>
      <w:tblPr>
        <w:tblStyle w:val="1067"/>
        <w:tblW w:w="9159" w:type="dxa"/>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5489"/>
        <w:gridCol w:w="1437"/>
        <w:gridCol w:w="1526"/>
      </w:tblGrid>
      <w:tr>
        <w:trPr>
          <w:cantSplit/>
        </w:trPr>
        <w:tc>
          <w:tcPr>
            <w:tcW w:w="70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548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w:t>
            </w:r>
            <w:r/>
          </w:p>
        </w:tc>
        <w:tc>
          <w:tcPr>
            <w:tcW w:w="143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707" w:type="dxa"/>
            <w:vAlign w:val="center"/>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w:t>
            </w:r>
            <w:r/>
          </w:p>
        </w:tc>
        <w:tc>
          <w:tcPr>
            <w:tcW w:w="5489" w:type="dxa"/>
            <w:vAlign w:val="top"/>
            <w:textDirection w:val="lrTb"/>
            <w:noWrap w:val="false"/>
          </w:tcPr>
          <w:p>
            <w:pPr>
              <w:contextualSpacing w:val="0"/>
              <w:ind w:left="0" w:right="0" w:firstLine="482"/>
              <w:jc w:val="both"/>
              <w:spacing w:before="0" w:after="0" w:line="240" w:lineRule="auto"/>
              <w:rPr>
                <w:b w:val="0"/>
                <w:bCs w:val="0"/>
              </w:rPr>
              <w:pBdr>
                <w:bottom w:val="none" w:color="auto" w:sz="0" w:space="0"/>
              </w:pBdr>
              <w:suppressLineNumbers w:val="0"/>
            </w:pPr>
            <w:r>
              <w:rPr>
                <w:rFonts w:ascii="宋体" w:hAnsi="宋体" w:eastAsia="宋体" w:cs="宋体"/>
                <w:b w:val="0"/>
                <w:bCs w:val="0"/>
                <w:i/>
                <w:strike w:val="0"/>
                <w:color w:val="000000"/>
                <w:spacing w:val="0"/>
                <w:sz w:val="24"/>
                <w:u w:val="single"/>
              </w:rPr>
              <w:t xml:space="preserve">针对本项目成立服务小组，指派专人负责日常管理及联络工作。</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5489" w:type="dxa"/>
            <w:vAlign w:val="top"/>
            <w:textDirection w:val="lrTb"/>
            <w:noWrap w:val="false"/>
          </w:tcPr>
          <w:p>
            <w:pPr>
              <w:contextualSpacing w:val="0"/>
              <w:ind w:left="0" w:right="0" w:firstLine="482"/>
              <w:jc w:val="both"/>
              <w:spacing w:before="0" w:after="0" w:line="240" w:lineRule="auto"/>
              <w:rPr>
                <w:b w:val="0"/>
                <w:bCs w:val="0"/>
              </w:rPr>
              <w:pBdr>
                <w:bottom w:val="none" w:color="auto" w:sz="0" w:space="0"/>
              </w:pBdr>
              <w:suppressLineNumbers w:val="0"/>
            </w:pPr>
            <w:r>
              <w:rPr>
                <w:rFonts w:ascii="宋体" w:hAnsi="宋体" w:eastAsia="宋体" w:cs="宋体"/>
                <w:b w:val="0"/>
                <w:bCs w:val="0"/>
                <w:i/>
                <w:strike w:val="0"/>
                <w:color w:val="000000"/>
                <w:spacing w:val="0"/>
                <w:sz w:val="24"/>
                <w:u w:val="single"/>
              </w:rPr>
              <w:t xml:space="preserve">严格按照本征集文件要求及响应要求提供服务和岗位人员，不得和采购人签订违反本征集文件要求及响应要求的合同。</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p>
        </w:tc>
        <w:tc>
          <w:tcPr>
            <w:tcW w:w="5489" w:type="dxa"/>
            <w:vAlign w:val="top"/>
            <w:textDirection w:val="lrTb"/>
            <w:noWrap w:val="false"/>
          </w:tcPr>
          <w:p>
            <w:pPr>
              <w:contextualSpacing w:val="0"/>
              <w:ind w:left="0" w:right="0" w:firstLine="482"/>
              <w:jc w:val="both"/>
              <w:spacing w:before="0" w:after="0" w:line="240" w:lineRule="auto"/>
              <w:rPr>
                <w:b w:val="0"/>
                <w:bCs w:val="0"/>
              </w:rPr>
              <w:pBdr>
                <w:bottom w:val="none" w:color="auto" w:sz="0" w:space="0"/>
              </w:pBdr>
              <w:suppressLineNumbers w:val="0"/>
            </w:pPr>
            <w:r>
              <w:rPr>
                <w:rFonts w:ascii="宋体" w:hAnsi="宋体" w:eastAsia="宋体" w:cs="宋体"/>
                <w:b w:val="0"/>
                <w:bCs w:val="0"/>
                <w:i/>
                <w:strike w:val="0"/>
                <w:color w:val="000000"/>
                <w:spacing w:val="0"/>
                <w:sz w:val="24"/>
                <w:u w:val="single"/>
              </w:rPr>
              <w:t xml:space="preserve">服从征集人管理要求，通过“苏采云”系统框架协议采购管理模块执行本次框架协议采购合同。</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p>
        </w:tc>
        <w:tc>
          <w:tcPr>
            <w:tcW w:w="5489" w:type="dxa"/>
            <w:vAlign w:val="top"/>
            <w:textDirection w:val="lrTb"/>
            <w:noWrap w:val="false"/>
          </w:tcPr>
          <w:p>
            <w:pPr>
              <w:contextualSpacing w:val="0"/>
              <w:ind w:left="0" w:right="0" w:firstLine="482"/>
              <w:jc w:val="both"/>
              <w:spacing w:before="0" w:after="0" w:line="240" w:lineRule="auto"/>
              <w:rPr>
                <w:b w:val="0"/>
                <w:bCs w:val="0"/>
              </w:rPr>
              <w:pBdr>
                <w:bottom w:val="none" w:color="auto" w:sz="0" w:space="0"/>
              </w:pBdr>
              <w:suppressLineNumbers w:val="0"/>
            </w:pPr>
            <w:r>
              <w:rPr>
                <w:rFonts w:hint="eastAsia" w:ascii="宋体" w:hAnsi="宋体" w:eastAsia="宋体" w:cs="宋体"/>
                <w:b w:val="0"/>
                <w:bCs w:val="0"/>
                <w:i/>
                <w:iCs/>
                <w:color w:val="000000"/>
                <w:sz w:val="24"/>
                <w:szCs w:val="24"/>
                <w:u w:val="single"/>
                <w:lang w:eastAsia="zh-CN"/>
              </w:rPr>
              <w:t xml:space="preserve">入围供应商应按照框架协议管理相关规定，主动配合征集人和各级财政部门的管理，按照相关的要求实施框架协议采购，并应做好</w:t>
            </w:r>
            <w:r>
              <w:rPr>
                <w:rFonts w:hint="eastAsia" w:ascii="宋体" w:hAnsi="宋体" w:eastAsia="宋体" w:cs="宋体"/>
                <w:b w:val="0"/>
                <w:bCs w:val="0"/>
                <w:i/>
                <w:iCs/>
                <w:color w:val="000000"/>
                <w:sz w:val="24"/>
                <w:szCs w:val="24"/>
                <w:u w:val="single"/>
                <w:lang w:val="en-US" w:eastAsia="zh-CN"/>
              </w:rPr>
              <w:t xml:space="preserve">信</w:t>
            </w:r>
            <w:r>
              <w:rPr>
                <w:rFonts w:hint="eastAsia" w:ascii="宋体" w:hAnsi="宋体" w:eastAsia="宋体" w:cs="宋体"/>
                <w:b w:val="0"/>
                <w:bCs w:val="0"/>
                <w:i/>
                <w:iCs/>
                <w:color w:val="000000"/>
                <w:sz w:val="24"/>
                <w:szCs w:val="24"/>
                <w:u w:val="single"/>
                <w:lang w:eastAsia="zh-CN"/>
              </w:rPr>
              <w:t xml:space="preserve">息维护等工作。</w:t>
            </w:r>
            <w:r>
              <w:rPr>
                <w:rFonts w:hint="eastAsia" w:ascii="宋体" w:hAnsi="宋体" w:eastAsia="宋体" w:cs="宋体"/>
                <w:b w:val="0"/>
                <w:bCs w:val="0"/>
                <w:i/>
                <w:iCs/>
                <w:color w:val="auto"/>
                <w:sz w:val="24"/>
                <w:szCs w:val="24"/>
                <w:u w:val="single"/>
                <w:lang w:eastAsia="zh-CN"/>
              </w:rPr>
              <w:t xml:space="preserve">请入围供应商加入“框架协议 QQ群”，QQ群号为：</w:t>
            </w:r>
            <w:r>
              <w:rPr>
                <w:rFonts w:hint="eastAsia" w:ascii="宋体" w:hAnsi="宋体" w:eastAsia="宋体" w:cs="宋体"/>
                <w:b w:val="0"/>
                <w:bCs w:val="0"/>
                <w:i/>
                <w:iCs/>
                <w:color w:val="auto"/>
                <w:sz w:val="24"/>
                <w:szCs w:val="24"/>
                <w:u w:val="single"/>
                <w:lang w:val="en-US" w:eastAsia="zh-CN"/>
              </w:rPr>
              <w:t xml:space="preserve">387060788</w:t>
            </w:r>
            <w:r>
              <w:rPr>
                <w:rFonts w:hint="eastAsia" w:ascii="宋体" w:hAnsi="宋体" w:eastAsia="宋体" w:cs="宋体"/>
                <w:b w:val="0"/>
                <w:bCs w:val="0"/>
                <w:i/>
                <w:iCs/>
                <w:color w:val="000000"/>
                <w:sz w:val="24"/>
                <w:szCs w:val="24"/>
                <w:u w:val="single"/>
                <w:lang w:eastAsia="zh-CN"/>
              </w:rPr>
              <w:t xml:space="preserve">，并在“苏采云”系统框架协议采购管理模块进行数据及相关信息维护。</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5</w:t>
            </w:r>
            <w:r/>
          </w:p>
        </w:tc>
        <w:tc>
          <w:tcPr>
            <w:tcW w:w="5489" w:type="dxa"/>
            <w:vAlign w:val="top"/>
            <w:textDirection w:val="lrTb"/>
            <w:noWrap w:val="false"/>
          </w:tcPr>
          <w:p>
            <w:pPr>
              <w:pStyle w:val="1281"/>
              <w:ind w:firstLine="480"/>
              <w:jc w:val="both"/>
              <w:spacing w:after="0"/>
              <w:rPr>
                <w:b w:val="0"/>
                <w:bCs w:val="0"/>
              </w:rPr>
            </w:pPr>
            <w:r>
              <w:rPr>
                <w:rFonts w:hint="eastAsia" w:ascii="宋体" w:hAnsi="宋体" w:eastAsia="宋体" w:cs="宋体"/>
                <w:b w:val="0"/>
                <w:bCs w:val="0"/>
                <w:i/>
                <w:iCs/>
                <w:color w:val="000000"/>
                <w:sz w:val="24"/>
                <w:szCs w:val="24"/>
                <w:u w:val="single"/>
                <w:lang w:val="en-US" w:eastAsia="zh-CN"/>
              </w:rPr>
              <w:t xml:space="preserve">严格执行项目所在地政府用工工资标准的有关规定，并承担其员工的劳动报酬、福利待遇，按劳动法缴纳社会保险、劳动保护、工伤抚恤等用人费用，承担未正确执行劳动用工规定所产生的法律责任，维护和保障员工的合法权益。</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6</w:t>
            </w:r>
            <w:r/>
          </w:p>
        </w:tc>
        <w:tc>
          <w:tcPr>
            <w:tcW w:w="5489" w:type="dxa"/>
            <w:vAlign w:val="top"/>
            <w:textDirection w:val="lrTb"/>
            <w:noWrap w:val="false"/>
          </w:tcPr>
          <w:p>
            <w:pPr>
              <w:contextualSpacing w:val="0"/>
              <w:ind w:left="0" w:right="0" w:firstLine="482"/>
              <w:jc w:val="both"/>
              <w:spacing w:before="0" w:after="0" w:line="240" w:lineRule="auto"/>
              <w:rPr>
                <w:b w:val="0"/>
                <w:bCs w:val="0"/>
              </w:rPr>
              <w:pBdr>
                <w:bottom w:val="none" w:color="auto" w:sz="0" w:space="0"/>
              </w:pBdr>
              <w:suppressLineNumbers w:val="0"/>
            </w:pPr>
            <w:r>
              <w:rPr>
                <w:rFonts w:hint="eastAsia" w:ascii="宋体" w:hAnsi="宋体" w:cs="宋体"/>
                <w:b w:val="0"/>
                <w:bCs w:val="0"/>
                <w:i/>
                <w:iCs/>
                <w:color w:val="000000"/>
                <w:sz w:val="24"/>
                <w:szCs w:val="24"/>
                <w:u w:val="single"/>
                <w:lang w:val="en-US" w:eastAsia="zh-CN"/>
              </w:rPr>
              <w:t xml:space="preserve">供应商</w:t>
            </w:r>
            <w:r>
              <w:rPr>
                <w:rFonts w:hint="eastAsia" w:ascii="宋体" w:hAnsi="宋体" w:eastAsia="宋体" w:cs="宋体"/>
                <w:b w:val="0"/>
                <w:bCs w:val="0"/>
                <w:i/>
                <w:iCs/>
                <w:color w:val="000000"/>
                <w:sz w:val="24"/>
                <w:szCs w:val="24"/>
                <w:u w:val="single"/>
                <w:lang w:val="en-US" w:eastAsia="zh-CN"/>
              </w:rPr>
              <w:t xml:space="preserve">在具体项目合同签订</w:t>
            </w:r>
            <w:r>
              <w:rPr>
                <w:rFonts w:hint="eastAsia" w:ascii="宋体" w:hAnsi="宋体" w:cs="宋体"/>
                <w:b w:val="0"/>
                <w:bCs w:val="0"/>
                <w:i/>
                <w:iCs/>
                <w:color w:val="000000"/>
                <w:sz w:val="24"/>
                <w:szCs w:val="24"/>
                <w:u w:val="single"/>
                <w:lang w:val="en-US" w:eastAsia="zh-CN"/>
              </w:rPr>
              <w:t xml:space="preserve">时</w:t>
            </w:r>
            <w:r>
              <w:rPr>
                <w:rFonts w:hint="eastAsia" w:ascii="宋体" w:hAnsi="宋体" w:eastAsia="宋体" w:cs="宋体"/>
                <w:b w:val="0"/>
                <w:bCs w:val="0"/>
                <w:i/>
                <w:iCs/>
                <w:color w:val="000000"/>
                <w:sz w:val="24"/>
                <w:szCs w:val="24"/>
                <w:u w:val="single"/>
                <w:lang w:val="en-US" w:eastAsia="zh-CN"/>
              </w:rPr>
              <w:t xml:space="preserve">须向采购人提供与岗位适配的相关有效证件和信息，特殊工种工作人员须具备该行业国家规定的上岗证。如果</w:t>
            </w:r>
            <w:r>
              <w:rPr>
                <w:rFonts w:hint="eastAsia" w:ascii="宋体" w:hAnsi="宋体" w:eastAsia="宋体" w:cs="宋体"/>
                <w:b w:val="0"/>
                <w:bCs w:val="0"/>
                <w:i/>
                <w:iCs/>
                <w:color w:val="000000"/>
                <w:sz w:val="24"/>
                <w:szCs w:val="24"/>
                <w:u w:val="single"/>
                <w:lang w:val="en-US" w:eastAsia="zh-CN"/>
              </w:rPr>
              <w:t xml:space="preserve">供应商</w:t>
            </w:r>
            <w:r>
              <w:rPr>
                <w:rFonts w:hint="eastAsia" w:ascii="宋体" w:hAnsi="宋体" w:eastAsia="宋体" w:cs="宋体"/>
                <w:b w:val="0"/>
                <w:bCs w:val="0"/>
                <w:i/>
                <w:iCs/>
                <w:color w:val="000000"/>
                <w:sz w:val="24"/>
                <w:szCs w:val="24"/>
                <w:u w:val="single"/>
                <w:lang w:val="en-US" w:eastAsia="zh-CN"/>
              </w:rPr>
              <w:t xml:space="preserve">不能提供，则采购人有权拒绝签订合同。同时其他服务人员相关信息也要向采购人进行备案。</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7</w:t>
            </w:r>
            <w:r/>
          </w:p>
        </w:tc>
        <w:tc>
          <w:tcPr>
            <w:tcW w:w="5489" w:type="dxa"/>
            <w:vAlign w:val="top"/>
            <w:textDirection w:val="lrTb"/>
            <w:noWrap w:val="false"/>
          </w:tcPr>
          <w:p>
            <w:pPr>
              <w:ind w:firstLine="482"/>
              <w:keepLines w:val="0"/>
              <w:keepNext w:val="0"/>
              <w:pageBreakBefore w:val="0"/>
              <w:spacing w:line="240" w:lineRule="auto"/>
              <w:widowControl w:val="off"/>
              <w:rPr>
                <w:b w:val="0"/>
                <w:bCs w:val="0"/>
              </w:rPr>
              <w:outlineLvl w:val="9"/>
            </w:pPr>
            <w:r>
              <w:rPr>
                <w:rFonts w:hint="eastAsia" w:ascii="宋体" w:hAnsi="宋体"/>
                <w:b w:val="0"/>
                <w:bCs w:val="0"/>
                <w:i/>
                <w:iCs/>
                <w:color w:val="auto"/>
                <w:sz w:val="24"/>
                <w:szCs w:val="24"/>
                <w:u w:val="single"/>
                <w:lang w:val="en-US" w:eastAsia="zh-CN"/>
              </w:rPr>
              <w:t xml:space="preserve">人员变动备案：物业服务人员要求相对稳定，特殊情况有变化，需提前告知采购人，并征得采购人同意后方可实施，人员到位相互对接时间不少于一周，新到人员档案信息及时备案至采购人。</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8</w:t>
            </w:r>
            <w:r/>
          </w:p>
        </w:tc>
        <w:tc>
          <w:tcPr>
            <w:tcW w:w="5489" w:type="dxa"/>
            <w:vAlign w:val="top"/>
            <w:textDirection w:val="lrTb"/>
            <w:noWrap w:val="false"/>
          </w:tcPr>
          <w:p>
            <w:pPr>
              <w:contextualSpacing w:val="0"/>
              <w:ind w:left="0" w:right="0" w:firstLine="482"/>
              <w:jc w:val="both"/>
              <w:spacing w:before="0" w:after="0" w:line="240" w:lineRule="auto"/>
              <w:pBdr>
                <w:bottom w:val="none" w:color="auto" w:sz="0" w:space="0"/>
              </w:pBdr>
              <w:suppressLineNumbers w:val="0"/>
            </w:pPr>
            <w:r>
              <w:rPr>
                <w:rFonts w:hint="eastAsia" w:ascii="宋体" w:hAnsi="宋体"/>
                <w:b w:val="0"/>
                <w:bCs w:val="0"/>
                <w:i/>
                <w:iCs/>
                <w:color w:val="auto"/>
                <w:sz w:val="24"/>
                <w:szCs w:val="24"/>
                <w:u w:val="single"/>
                <w:lang w:val="en-US" w:eastAsia="zh-CN"/>
              </w:rPr>
              <w:t xml:space="preserve">供应商管理服务人员上岗时须统一着装，服装样式体现岗位特色和方便不同岗位操作，并经采购人认可。</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9</w:t>
            </w:r>
            <w:r/>
          </w:p>
        </w:tc>
        <w:tc>
          <w:tcPr>
            <w:tcW w:w="5489" w:type="dxa"/>
            <w:vAlign w:val="top"/>
            <w:textDirection w:val="lrTb"/>
            <w:noWrap w:val="false"/>
          </w:tcPr>
          <w:p>
            <w:pPr>
              <w:contextualSpacing w:val="0"/>
              <w:ind w:left="0" w:right="0" w:firstLine="482"/>
              <w:jc w:val="both"/>
              <w:spacing w:before="0" w:after="0" w:line="240" w:lineRule="auto"/>
              <w:pBdr>
                <w:bottom w:val="none" w:color="auto" w:sz="0" w:space="0"/>
              </w:pBdr>
              <w:suppressLineNumbers w:val="0"/>
            </w:pPr>
            <w:r>
              <w:rPr>
                <w:rFonts w:hint="eastAsia" w:ascii="宋体" w:hAnsi="宋体"/>
                <w:b w:val="0"/>
                <w:bCs w:val="0"/>
                <w:i/>
                <w:iCs/>
                <w:color w:val="000000"/>
                <w:sz w:val="24"/>
                <w:szCs w:val="24"/>
                <w:u w:val="single"/>
                <w:lang w:val="en-US" w:eastAsia="zh-CN"/>
              </w:rPr>
              <w:t xml:space="preserve">各岗位具体工时以采购人与入围供应商合同约定为准，应符合劳动法要求。</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10</w:t>
            </w:r>
            <w:r/>
          </w:p>
        </w:tc>
        <w:tc>
          <w:tcPr>
            <w:tcW w:w="5489" w:type="dxa"/>
            <w:vAlign w:val="top"/>
            <w:textDirection w:val="lrTb"/>
            <w:noWrap w:val="false"/>
          </w:tcPr>
          <w:p>
            <w:pPr>
              <w:ind w:firstLine="480"/>
              <w:keepLines w:val="0"/>
              <w:keepNext w:val="0"/>
              <w:pageBreakBefore w:val="0"/>
              <w:spacing w:line="0" w:lineRule="atLeast"/>
              <w:widowControl w:val="off"/>
              <w:rPr>
                <w:rFonts w:hint="eastAsia" w:ascii="宋体" w:hAnsi="宋体"/>
                <w:b w:val="0"/>
                <w:bCs w:val="0"/>
                <w:i/>
                <w:iCs/>
                <w:color w:val="000000"/>
                <w:sz w:val="24"/>
                <w:szCs w:val="24"/>
                <w:u w:val="single"/>
                <w:lang w:val="en-US" w:eastAsia="zh-CN"/>
              </w:rPr>
              <w:outlineLvl w:val="9"/>
            </w:pPr>
            <w:r>
              <w:rPr>
                <w:rFonts w:ascii="宋体" w:hAnsi="宋体" w:eastAsia="宋体" w:cs="宋体"/>
                <w:b w:val="0"/>
                <w:bCs w:val="0"/>
                <w:i/>
                <w:color w:val="000000"/>
                <w:sz w:val="24"/>
                <w:u w:val="single"/>
              </w:rPr>
              <w:t xml:space="preserve">项目需要安保人员的，应符合《保安服务管理条例》相关规定。</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07" w:type="dxa"/>
            <w:vAlign w:val="center"/>
            <w:textDirection w:val="lrTb"/>
            <w:noWrap w:val="false"/>
          </w:tcPr>
          <w:p>
            <w:pPr>
              <w:jc w:val="center"/>
              <w:spacing w:line="400" w:lineRule="exact"/>
              <w:rPr>
                <w:rFonts w:hint="default" w:ascii="宋体" w:hAnsi="宋体"/>
                <w:color w:val="000000"/>
                <w:sz w:val="24"/>
                <w:szCs w:val="24"/>
                <w:lang w:val="en-US" w:eastAsia="zh-CN"/>
              </w:rPr>
            </w:pPr>
            <w:r>
              <w:rPr>
                <w:rFonts w:hint="default" w:ascii="宋体" w:hAnsi="宋体"/>
                <w:color w:val="000000"/>
                <w:sz w:val="24"/>
                <w:szCs w:val="24"/>
                <w:lang w:val="en-US" w:eastAsia="zh-CN"/>
              </w:rPr>
            </w:r>
            <w:r/>
          </w:p>
        </w:tc>
        <w:tc>
          <w:tcPr>
            <w:tcW w:w="5489" w:type="dxa"/>
            <w:vAlign w:val="top"/>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143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4"/>
          <w:u w:val="single"/>
        </w:rPr>
        <w:t xml:space="preserve">斜体且有下划线部分</w:t>
      </w:r>
      <w:r>
        <w:rPr>
          <w:rFonts w:hint="eastAsia" w:ascii="宋体" w:hAnsi="宋体"/>
          <w:b/>
          <w:bCs/>
          <w:color w:val="000000"/>
          <w:sz w:val="24"/>
          <w:szCs w:val="24"/>
        </w:rPr>
        <w:t xml:space="preserve">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rPr>
          <w:rFonts w:ascii="黑体" w:hAnsi="黑体" w:eastAsia="黑体"/>
          <w:b/>
          <w:iCs/>
          <w:color w:val="000000"/>
          <w:sz w:val="32"/>
          <w:szCs w:val="32"/>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四</w:t>
      </w:r>
      <w:r>
        <w:rPr>
          <w:rFonts w:hint="eastAsia" w:ascii="黑体" w:hAnsi="黑体" w:eastAsia="黑体"/>
          <w:b/>
          <w:iCs/>
          <w:color w:val="000000"/>
          <w:sz w:val="32"/>
          <w:szCs w:val="32"/>
        </w:rPr>
        <w:t xml:space="preserve">、主要标的信息</w:t>
      </w:r>
      <w:r/>
    </w:p>
    <w:p>
      <w:pPr>
        <w:jc w:val="center"/>
        <w:spacing w:before="312" w:line="360" w:lineRule="auto"/>
        <w:rPr>
          <w:rFonts w:ascii="宋体" w:hAnsi="宋体"/>
          <w:b/>
          <w:color w:val="000000"/>
        </w:rPr>
      </w:pPr>
      <w:r>
        <w:rPr>
          <w:rFonts w:hint="eastAsia" w:ascii="宋体" w:hAnsi="宋体"/>
          <w:b/>
          <w:color w:val="000000"/>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1067"/>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69"/>
        <w:rPr>
          <w:rFonts w:hint="eastAsia"/>
          <w:sz w:val="24"/>
          <w:szCs w:val="24"/>
        </w:rPr>
      </w:pPr>
      <w:r>
        <w:rPr>
          <w:rFonts w:hint="eastAsia"/>
          <w:sz w:val="24"/>
          <w:szCs w:val="24"/>
        </w:rPr>
      </w:r>
      <w:r/>
    </w:p>
    <w:p>
      <w:pPr>
        <w:pStyle w:val="1069"/>
        <w:rPr>
          <w:sz w:val="24"/>
          <w:szCs w:val="24"/>
        </w:rPr>
      </w:pPr>
      <w:r>
        <w:rPr>
          <w:sz w:val="24"/>
          <w:szCs w:val="24"/>
        </w:rPr>
      </w:r>
      <w:r/>
    </w:p>
    <w:p>
      <w:pPr>
        <w:jc w:val="right"/>
        <w:spacing w:line="360" w:lineRule="auto"/>
        <w:rPr>
          <w:rFonts w:hint="eastAsia" w:ascii="宋体" w:hAnsi="宋体"/>
        </w:rPr>
      </w:pPr>
      <w:r>
        <w:rPr>
          <w:rFonts w:hint="eastAsia" w:ascii="宋体" w:hAnsi="宋体"/>
        </w:rPr>
        <w:t xml:space="preserve">                                       </w:t>
      </w:r>
      <w:r/>
    </w:p>
    <w:sectPr>
      <w:footerReference w:type="default" r:id="rId24"/>
      <w:footerReference w:type="first" r:id="rId25"/>
      <w:footnotePr/>
      <w:endnotePr/>
      <w:type w:val="nextPage"/>
      <w:pgSz w:w="11906" w:h="16838" w:orient="portrait"/>
      <w:pgMar w:top="1418" w:right="1588" w:bottom="1418" w:left="1365" w:header="851" w:footer="907" w:gutter="0"/>
      <w:pgNumType w:start="15"/>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方正仿宋_GBK">
    <w:panose1 w:val="020B0503020202020204"/>
  </w:font>
  <w:font w:name="方正黑体_GBK">
    <w:panose1 w:val="020B0503020202020204"/>
  </w:font>
  <w:font w:name="Adobe 仿宋 Std R">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rPr>
                              <w:rFonts w:hint="eastAsia" w:eastAsia="宋体"/>
                              <w:lang w:eastAsia="zh-CN"/>
                            </w:rPr>
                          </w:pPr>
                          <w:r>
                            <w:rPr>
                              <w:rFonts w:hint="eastAsia" w:eastAsia="宋体"/>
                              <w:lang w:eastAsia="zh-CN"/>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rPr>
                        <w:rFonts w:hint="eastAsia" w:eastAsia="宋体"/>
                        <w:lang w:eastAsia="zh-CN"/>
                      </w:rPr>
                    </w:pPr>
                    <w:r>
                      <w:rPr>
                        <w:rFonts w:hint="eastAsia" w:eastAsia="宋体"/>
                        <w:lang w:eastAsia="zh-C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rPr>
                              <w:rFonts w:hint="default" w:eastAsia="宋体"/>
                              <w:lang w:val="en-US" w:eastAsia="zh-CN"/>
                            </w:rPr>
                          </w:pPr>
                          <w:r>
                            <w:rPr>
                              <w:rFonts w:hint="eastAsia"/>
                              <w:lang w:val="en-US" w:eastAsia="zh-CN"/>
                            </w:rPr>
                            <w:t xml:space="preserve">1</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rPr>
                        <w:rFonts w:hint="default" w:eastAsia="宋体"/>
                        <w:lang w:val="en-US" w:eastAsia="zh-CN"/>
                      </w:rPr>
                    </w:pPr>
                    <w:r>
                      <w:rPr>
                        <w:rFonts w:hint="eastAsia"/>
                        <w:lang w:val="en-US" w:eastAsia="zh-CN"/>
                      </w:rPr>
                      <w:t xml:space="preserve">1</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framePr w:wrap="around" w:vAnchor="text" w:hAnchor="margin" w:xAlign="center" w:y="1"/>
    </w:pPr>
    <w:r>
      <w:fldChar w:fldCharType="begin"/>
    </w:r>
    <w:r>
      <w:rPr>
        <w:rStyle w:val="1236"/>
      </w:rPr>
      <w:instrText xml:space="preserve">PAGE  </w:instrText>
    </w:r>
    <w:r>
      <w:fldChar w:fldCharType="separate"/>
    </w:r>
    <w:r>
      <w:rPr>
        <w:rStyle w:val="1236"/>
      </w:rPr>
      <w:t xml:space="preserve">1</w:t>
    </w:r>
    <w:r>
      <w:fldChar w:fldCharType="end"/>
    </w:r>
    <w:r/>
  </w:p>
  <w:p>
    <w:pPr>
      <w:pStyle w:val="119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7"/>
                            <w:rPr>
                              <w:rFonts w:hint="default" w:eastAsia="宋体"/>
                              <w:lang w:val="en-US" w:eastAsia="zh-CN"/>
                            </w:rPr>
                          </w:pPr>
                          <w:r>
                            <w:rPr>
                              <w:rFonts w:hint="eastAsia"/>
                              <w:lang w:val="en-US" w:eastAsia="zh-CN"/>
                            </w:rPr>
                            <w:t xml:space="preserve">2</w:t>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rPr>
                        <w:rFonts w:hint="default" w:eastAsia="宋体"/>
                        <w:lang w:val="en-US" w:eastAsia="zh-CN"/>
                      </w:rPr>
                    </w:pPr>
                    <w:r>
                      <w:rPr>
                        <w:rFonts w:hint="eastAsia"/>
                        <w:lang w:val="en-US" w:eastAsia="zh-CN"/>
                      </w:rPr>
                      <w:t xml:space="preserve">2</w:t>
                    </w:r>
                    <w:r/>
                  </w:p>
                </w:txbxContent>
              </v:textbox>
            </v:shape>
          </w:pict>
        </mc:Fallback>
      </mc:AlternateContent>
    </w:r>
    <w:r/>
  </w:p>
  <w:p>
    <w:pPr>
      <w:pStyle w:val="119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pPr>
    <w:r/>
    <w:bookmarkStart w:id="181" w:name="_GoBack"/>
    <w:r/>
    <w:bookmarkEnd w:id="181"/>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09169" cy="153339"/>
              <wp:effectExtent l="6350" t="6350" r="6350" b="6350"/>
              <wp:wrapNone/>
              <wp:docPr id="7" name="文本框 1030"/>
              <wp:cNvGraphicFramePr/>
              <a:graphic xmlns:a="http://schemas.openxmlformats.org/drawingml/2006/main">
                <a:graphicData uri="http://schemas.microsoft.com/office/word/2010/wordprocessingShape">
                  <wps:wsp>
                    <wps:cNvPr id="0" name=""/>
                    <wps:cNvSpPr txBox="1"/>
                    <wps:spPr bwMode="auto">
                      <a:xfrm flipH="0" flipV="0">
                        <a:off x="0" y="0"/>
                        <a:ext cx="209169" cy="153339"/>
                      </a:xfrm>
                      <a:prstGeom prst="rect">
                        <a:avLst/>
                      </a:prstGeom>
                      <a:noFill/>
                      <a:ln>
                        <a:noFill/>
                      </a:ln>
                    </wps:spPr>
                    <wps:txbx>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square" lIns="0" tIns="0" rIns="0" bIns="0" upright="0">
                      <a:no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6.5pt;height:12.1pt;mso-wrap-distance-left:9.0pt;mso-wrap-distance-top:0.0pt;mso-wrap-distance-right:9.0pt;mso-wrap-distance-bottom:0.0pt;visibility:visible;" filled="f" stroked="f">
              <v:textbox inset="0,0,0,0">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653669" cy="153339"/>
              <wp:effectExtent l="6350" t="6350" r="6350" b="6350"/>
              <wp:wrapNone/>
              <wp:docPr id="8" name="文本框 1030"/>
              <wp:cNvGraphicFramePr/>
              <a:graphic xmlns:a="http://schemas.openxmlformats.org/drawingml/2006/main">
                <a:graphicData uri="http://schemas.microsoft.com/office/word/2010/wordprocessingShape">
                  <wps:wsp>
                    <wps:cNvPr id="0" name=""/>
                    <wps:cNvSpPr txBox="1"/>
                    <wps:spPr bwMode="auto">
                      <a:xfrm flipH="0" flipV="0">
                        <a:off x="0" y="0"/>
                        <a:ext cx="653668" cy="153339"/>
                      </a:xfrm>
                      <a:prstGeom prst="rect">
                        <a:avLst/>
                      </a:prstGeom>
                      <a:noFill/>
                      <a:ln>
                        <a:noFill/>
                      </a:ln>
                    </wps:spPr>
                    <wps:txbx>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square" lIns="0" tIns="0" rIns="0" bIns="0" upright="0">
                      <a:noAutofit/>
                    </wps:bodyPr>
                  </wps:wsp>
                </a:graphicData>
              </a:graphic>
            </wp:anchor>
          </w:drawing>
        </mc:Choice>
        <mc:Fallback>
          <w:pict>
            <v:shape id="shape 7" o:spid="_x0000_s7" o:spt="202" type="#_x0000_t202" style="position:absolute;z-index:251687936;o:allowoverlap:true;o:allowincell:true;mso-position-horizontal-relative:margin;mso-position-horizontal:center;mso-position-vertical-relative:text;margin-top:0.0pt;mso-position-vertical:absolute;width:51.5pt;height:12.1pt;mso-wrap-distance-left:9.0pt;mso-wrap-distance-top:0.0pt;mso-wrap-distance-right:9.0pt;mso-wrap-distance-bottom:0.0pt;visibility:visible;" filled="f" stroked="f">
              <v:textbox inset="0,0,0,0">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315002" cy="153339"/>
              <wp:effectExtent l="3175" t="3175" r="3175" b="3175"/>
              <wp:wrapNone/>
              <wp:docPr id="9" name="文本框 16"/>
              <wp:cNvGraphicFramePr/>
              <a:graphic xmlns:a="http://schemas.openxmlformats.org/drawingml/2006/main">
                <a:graphicData uri="http://schemas.microsoft.com/office/word/2010/wordprocessingShape">
                  <wps:wsp>
                    <wps:cNvPr id="0" name=""/>
                    <wps:cNvSpPr txBox="1"/>
                    <wps:spPr bwMode="auto">
                      <a:xfrm flipH="0" flipV="0">
                        <a:off x="0" y="0"/>
                        <a:ext cx="3150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88960;o:allowoverlap:true;o:allowincell:true;mso-position-horizontal-relative:margin;mso-position-horizontal:center;mso-position-vertical-relative:text;margin-top:0.0pt;mso-position-vertical:absolute;width:24.8pt;height:12.1pt;mso-wrap-distance-left:9.0pt;mso-wrap-distance-top:0.0pt;mso-wrap-distance-right:9.0pt;mso-wrap-distance-bottom:0.0pt;v-text-anchor:top;visibility:visible;" filled="f" stroked="f" strokeweight="0.50pt">
              <v:textbox inset="0,0,0,0">
                <w:txbxContent>
                  <w:p>
                    <w:pPr>
                      <w:pStyle w:val="10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Fonts w:hint="eastAsia"/>
      </w:rPr>
    </w:pPr>
    <w:r>
      <w:rPr>
        <w:rFonts w:hint="eastAsia"/>
        <w:color w:val="000000"/>
        <w:highlight w:val="none"/>
        <w:lang w:eastAsia="zh-CN"/>
      </w:rPr>
      <w:t xml:space="preserve">JSZC-321000-JZCG-K202</w:t>
    </w:r>
    <w:r>
      <w:rPr>
        <w:rFonts w:hint="eastAsia"/>
        <w:color w:val="000000"/>
        <w:highlight w:val="none"/>
        <w:lang w:val="en-US" w:eastAsia="zh-CN"/>
      </w:rPr>
      <w:t xml:space="preserve">6</w:t>
    </w:r>
    <w:r>
      <w:rPr>
        <w:rFonts w:hint="eastAsia"/>
        <w:color w:val="000000"/>
        <w:highlight w:val="none"/>
        <w:lang w:eastAsia="zh-CN"/>
      </w:rPr>
      <w:t xml:space="preserve">-0</w:t>
    </w:r>
    <w:r>
      <w:rPr>
        <w:rFonts w:hint="eastAsia"/>
        <w:color w:val="000000"/>
        <w:highlight w:val="none"/>
        <w:lang w:val="en-US" w:eastAsia="zh-CN"/>
      </w:rPr>
      <w:t xml:space="preserve">003</w:t>
    </w:r>
    <w:r>
      <w:rPr>
        <w:rFonts w:hint="eastAsia"/>
        <w:highlight w:val="none"/>
      </w:rPr>
      <w:t xml:space="preserve">  </w:t>
    </w:r>
    <w:r>
      <w:rPr>
        <w:rFonts w:hint="eastAsia"/>
      </w:rPr>
      <w:t xml:space="preserve">                                      扬州市公共资源交易中心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Fonts w:hint="eastAsia"/>
      </w:rPr>
    </w:pPr>
    <w:r>
      <w:rPr>
        <w:rFonts w:hint="eastAsia"/>
        <w:color w:val="000000"/>
        <w:highlight w:val="none"/>
        <w:lang w:eastAsia="zh-CN"/>
      </w:rPr>
      <w:t xml:space="preserve">JSZC-321000-JZCG-K202</w:t>
    </w:r>
    <w:r>
      <w:rPr>
        <w:rFonts w:hint="eastAsia"/>
        <w:color w:val="000000"/>
        <w:highlight w:val="none"/>
        <w:lang w:val="en-US" w:eastAsia="zh-CN"/>
      </w:rPr>
      <w:t xml:space="preserve">6</w:t>
    </w:r>
    <w:r>
      <w:rPr>
        <w:rFonts w:hint="eastAsia"/>
        <w:color w:val="000000"/>
        <w:highlight w:val="none"/>
        <w:lang w:eastAsia="zh-CN"/>
      </w:rPr>
      <w:t xml:space="preserve">-0</w:t>
    </w:r>
    <w:r>
      <w:rPr>
        <w:rFonts w:hint="eastAsia"/>
        <w:color w:val="000000"/>
        <w:highlight w:val="none"/>
        <w:lang w:val="en-US" w:eastAsia="zh-CN"/>
      </w:rPr>
      <w:t xml:space="preserve">003</w:t>
    </w:r>
    <w:r>
      <w:rPr>
        <w:rFonts w:hint="eastAsia"/>
        <w:highlight w:val="none"/>
      </w:rPr>
      <w:t xml:space="preserve">      </w:t>
    </w:r>
    <w:r>
      <w:rPr>
        <w:rFonts w:hint="eastAsia"/>
      </w:rPr>
      <w:t xml:space="preserve">                                   扬州市公共资源交易中心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Fonts w:hint="eastAsia"/>
      </w:rPr>
    </w:pPr>
    <w:r>
      <w:rPr>
        <w:rFonts w:hint="eastAsia"/>
        <w:color w:val="000000"/>
        <w:highlight w:val="none"/>
        <w:lang w:eastAsia="zh-CN"/>
      </w:rPr>
      <w:t xml:space="preserve">JSZC-321000-JZCG-K202</w:t>
    </w:r>
    <w:r>
      <w:rPr>
        <w:rFonts w:hint="eastAsia"/>
        <w:color w:val="000000"/>
        <w:highlight w:val="none"/>
        <w:lang w:val="en-US" w:eastAsia="zh-CN"/>
      </w:rPr>
      <w:t xml:space="preserve">6</w:t>
    </w:r>
    <w:r>
      <w:rPr>
        <w:rFonts w:hint="eastAsia"/>
        <w:color w:val="000000"/>
        <w:highlight w:val="none"/>
        <w:lang w:eastAsia="zh-CN"/>
      </w:rPr>
      <w:t xml:space="preserve">-0</w:t>
    </w:r>
    <w:r>
      <w:rPr>
        <w:rFonts w:hint="eastAsia"/>
        <w:color w:val="000000"/>
        <w:highlight w:val="none"/>
        <w:lang w:val="en-US" w:eastAsia="zh-CN"/>
      </w:rPr>
      <w:t xml:space="preserve">003</w:t>
    </w:r>
    <w:r>
      <w:rPr>
        <w:rFonts w:hint="eastAsia"/>
        <w:highlight w:val="none"/>
      </w:rPr>
      <w:t xml:space="preserve">       </w:t>
    </w:r>
    <w:r>
      <w:rPr>
        <w:rFonts w:hint="eastAsia"/>
      </w:rPr>
      <w:t xml:space="preserve">                                  扬州市公共资源交易中心</w:t>
    </w:r>
    <w:r/>
  </w:p>
  <w:p>
    <w:pPr>
      <w:pStyle w:val="12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8"/>
      <w:isLgl w:val="false"/>
      <w:suff w:val="nothing"/>
      <w:lvlText w:val=""/>
      <w:lvlJc w:val="left"/>
      <w:pPr>
        <w:ind w:left="0" w:firstLine="0"/>
      </w:pPr>
      <w:rPr>
        <w:rFonts w:hint="eastAsia"/>
      </w:rPr>
    </w:lvl>
    <w:lvl w:ilvl="6">
      <w:start w:val="1"/>
      <w:numFmt w:val="decimal"/>
      <w:pStyle w:val="1127"/>
      <w:isLgl w:val="false"/>
      <w:suff w:val="nothing"/>
      <w:lvlText w:val=""/>
      <w:lvlJc w:val="left"/>
      <w:pPr>
        <w:ind w:left="0" w:firstLine="0"/>
      </w:pPr>
      <w:rPr>
        <w:rFonts w:hint="eastAsia"/>
      </w:rPr>
    </w:lvl>
    <w:lvl w:ilvl="7">
      <w:start w:val="1"/>
      <w:numFmt w:val="decimal"/>
      <w:pStyle w:val="1136"/>
      <w:isLgl w:val="false"/>
      <w:suff w:val="nothing"/>
      <w:lvlText w:val=""/>
      <w:lvlJc w:val="left"/>
      <w:pPr>
        <w:ind w:left="0" w:firstLine="0"/>
      </w:pPr>
      <w:rPr>
        <w:rFonts w:hint="eastAsia"/>
      </w:rPr>
    </w:lvl>
    <w:lvl w:ilvl="8">
      <w:start w:val="1"/>
      <w:numFmt w:val="decimal"/>
      <w:pStyle w:val="1339"/>
      <w:isLgl w:val="false"/>
      <w:suff w:val="nothing"/>
      <w:lvlText w:val=""/>
      <w:lvlJc w:val="left"/>
      <w:pPr>
        <w:ind w:left="0" w:firstLine="0"/>
      </w:pPr>
      <w:rPr>
        <w:rFonts w:hint="eastAsia"/>
      </w:rPr>
    </w:lvl>
  </w:abstractNum>
  <w:abstractNum w:abstractNumId="2">
    <w:multiLevelType w:val="hybridMultilevel"/>
    <w:lvl w:ilvl="0">
      <w:start w:val="1"/>
      <w:numFmt w:val="decimal"/>
      <w:pStyle w:val="12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1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6" w:default="1">
    <w:name w:val="Normal"/>
    <w:next w:val="1068"/>
    <w:link w:val="13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7">
    <w:name w:val="Heading 1"/>
    <w:basedOn w:val="1056"/>
    <w:next w:val="1056"/>
    <w:link w:val="1112"/>
    <w:uiPriority w:val="9"/>
    <w:qFormat/>
    <w:pPr>
      <w:keepLines/>
      <w:keepNext/>
      <w:spacing w:before="480" w:after="200"/>
      <w:outlineLvl w:val="0"/>
    </w:pPr>
    <w:rPr>
      <w:rFonts w:ascii="Arial" w:hAnsi="Arial" w:eastAsia="Arial" w:cs="Arial"/>
      <w:sz w:val="40"/>
      <w:szCs w:val="40"/>
    </w:rPr>
  </w:style>
  <w:style w:type="paragraph" w:styleId="1058">
    <w:name w:val="Heading 2"/>
    <w:basedOn w:val="1056"/>
    <w:next w:val="1056"/>
    <w:link w:val="1320"/>
    <w:uiPriority w:val="9"/>
    <w:unhideWhenUsed/>
    <w:qFormat/>
    <w:pPr>
      <w:keepLines/>
      <w:keepNext/>
      <w:spacing w:before="360" w:after="200"/>
      <w:outlineLvl w:val="1"/>
    </w:pPr>
    <w:rPr>
      <w:rFonts w:ascii="Arial" w:hAnsi="Arial" w:eastAsia="Arial" w:cs="Arial"/>
      <w:sz w:val="34"/>
    </w:rPr>
  </w:style>
  <w:style w:type="paragraph" w:styleId="1059">
    <w:name w:val="Heading 3"/>
    <w:basedOn w:val="1056"/>
    <w:next w:val="1056"/>
    <w:link w:val="1184"/>
    <w:uiPriority w:val="9"/>
    <w:unhideWhenUsed/>
    <w:qFormat/>
    <w:pPr>
      <w:keepLines/>
      <w:keepNext/>
      <w:spacing w:before="320" w:after="200"/>
      <w:outlineLvl w:val="2"/>
    </w:pPr>
    <w:rPr>
      <w:rFonts w:ascii="Arial" w:hAnsi="Arial" w:eastAsia="Arial" w:cs="Arial"/>
      <w:sz w:val="30"/>
      <w:szCs w:val="30"/>
    </w:rPr>
  </w:style>
  <w:style w:type="paragraph" w:styleId="1060">
    <w:name w:val="Heading 4"/>
    <w:basedOn w:val="1056"/>
    <w:next w:val="1056"/>
    <w:link w:val="1228"/>
    <w:uiPriority w:val="9"/>
    <w:unhideWhenUsed/>
    <w:qFormat/>
    <w:pPr>
      <w:keepLines/>
      <w:keepNext/>
      <w:spacing w:before="320" w:after="200"/>
      <w:outlineLvl w:val="3"/>
    </w:pPr>
    <w:rPr>
      <w:rFonts w:ascii="Arial" w:hAnsi="Arial" w:eastAsia="Arial" w:cs="Arial"/>
      <w:b/>
      <w:bCs/>
      <w:sz w:val="26"/>
      <w:szCs w:val="26"/>
    </w:rPr>
  </w:style>
  <w:style w:type="paragraph" w:styleId="1061">
    <w:name w:val="Heading 5"/>
    <w:basedOn w:val="1056"/>
    <w:next w:val="1056"/>
    <w:link w:val="1217"/>
    <w:uiPriority w:val="9"/>
    <w:unhideWhenUsed/>
    <w:qFormat/>
    <w:pPr>
      <w:keepLines/>
      <w:keepNext/>
      <w:spacing w:before="320" w:after="200"/>
      <w:outlineLvl w:val="4"/>
    </w:pPr>
    <w:rPr>
      <w:rFonts w:ascii="Arial" w:hAnsi="Arial" w:eastAsia="Arial" w:cs="Arial"/>
      <w:b/>
      <w:bCs/>
      <w:sz w:val="24"/>
      <w:szCs w:val="24"/>
    </w:rPr>
  </w:style>
  <w:style w:type="paragraph" w:styleId="1062">
    <w:name w:val="Heading 6"/>
    <w:basedOn w:val="1056"/>
    <w:next w:val="1056"/>
    <w:link w:val="1268"/>
    <w:uiPriority w:val="9"/>
    <w:unhideWhenUsed/>
    <w:qFormat/>
    <w:pPr>
      <w:keepLines/>
      <w:keepNext/>
      <w:spacing w:before="320" w:after="200"/>
      <w:outlineLvl w:val="5"/>
    </w:pPr>
    <w:rPr>
      <w:rFonts w:ascii="Arial" w:hAnsi="Arial" w:eastAsia="Arial" w:cs="Arial"/>
      <w:b/>
      <w:bCs/>
      <w:sz w:val="22"/>
      <w:szCs w:val="22"/>
    </w:rPr>
  </w:style>
  <w:style w:type="paragraph" w:styleId="1063">
    <w:name w:val="Heading 7"/>
    <w:basedOn w:val="1056"/>
    <w:next w:val="1056"/>
    <w:link w:val="1242"/>
    <w:uiPriority w:val="9"/>
    <w:unhideWhenUsed/>
    <w:qFormat/>
    <w:pPr>
      <w:keepLines/>
      <w:keepNext/>
      <w:spacing w:before="320" w:after="200"/>
      <w:outlineLvl w:val="6"/>
    </w:pPr>
    <w:rPr>
      <w:rFonts w:ascii="Arial" w:hAnsi="Arial" w:eastAsia="Arial" w:cs="Arial"/>
      <w:b/>
      <w:bCs/>
      <w:i/>
      <w:iCs/>
      <w:sz w:val="22"/>
      <w:szCs w:val="22"/>
    </w:rPr>
  </w:style>
  <w:style w:type="paragraph" w:styleId="1064">
    <w:name w:val="Heading 8"/>
    <w:basedOn w:val="1056"/>
    <w:next w:val="1056"/>
    <w:link w:val="1213"/>
    <w:uiPriority w:val="9"/>
    <w:unhideWhenUsed/>
    <w:qFormat/>
    <w:pPr>
      <w:keepLines/>
      <w:keepNext/>
      <w:spacing w:before="320" w:after="200"/>
      <w:outlineLvl w:val="7"/>
    </w:pPr>
    <w:rPr>
      <w:rFonts w:ascii="Arial" w:hAnsi="Arial" w:eastAsia="Arial" w:cs="Arial"/>
      <w:i/>
      <w:iCs/>
      <w:sz w:val="22"/>
      <w:szCs w:val="22"/>
    </w:rPr>
  </w:style>
  <w:style w:type="paragraph" w:styleId="1065">
    <w:name w:val="Heading 9"/>
    <w:basedOn w:val="1056"/>
    <w:next w:val="1056"/>
    <w:link w:val="1319"/>
    <w:uiPriority w:val="9"/>
    <w:unhideWhenUsed/>
    <w:qFormat/>
    <w:pPr>
      <w:keepLines/>
      <w:keepNext/>
      <w:spacing w:before="320" w:after="200"/>
      <w:outlineLvl w:val="8"/>
    </w:pPr>
    <w:rPr>
      <w:rFonts w:ascii="Arial" w:hAnsi="Arial" w:eastAsia="Arial" w:cs="Arial"/>
      <w:i/>
      <w:iCs/>
      <w:sz w:val="21"/>
      <w:szCs w:val="21"/>
    </w:rPr>
  </w:style>
  <w:style w:type="character" w:styleId="1066" w:default="1">
    <w:name w:val="Default Paragraph Font"/>
    <w:uiPriority w:val="1"/>
    <w:semiHidden/>
    <w:unhideWhenUsed/>
    <w:qFormat/>
  </w:style>
  <w:style w:type="table" w:styleId="1067" w:default="1">
    <w:name w:val="Normal Table"/>
    <w:uiPriority w:val="99"/>
    <w:semiHidden/>
    <w:unhideWhenUsed/>
    <w:qFormat/>
    <w:tblPr>
      <w:tblLayout w:type="fixed"/>
      <w:tblCellMar>
        <w:left w:w="108" w:type="dxa"/>
        <w:top w:w="0" w:type="dxa"/>
        <w:right w:w="108" w:type="dxa"/>
        <w:bottom w:w="0" w:type="dxa"/>
      </w:tblCellMar>
    </w:tblPr>
  </w:style>
  <w:style w:type="paragraph" w:styleId="1068" w:customStyle="1">
    <w:name w:val="正文文本1"/>
    <w:basedOn w:val="1056"/>
    <w:next w:val="1069"/>
    <w:link w:val="1327"/>
    <w:uiPriority w:val="0"/>
    <w:qFormat/>
    <w:rPr>
      <w:rFonts w:ascii="楷体_GB2312" w:hAnsi="Arial" w:eastAsia="楷体_GB2312"/>
      <w:sz w:val="28"/>
      <w:szCs w:val="28"/>
    </w:rPr>
  </w:style>
  <w:style w:type="paragraph" w:styleId="1069" w:customStyle="1">
    <w:name w:val="正文缩进1"/>
    <w:basedOn w:val="1056"/>
    <w:next w:val="1056"/>
    <w:uiPriority w:val="0"/>
    <w:qFormat/>
    <w:pPr>
      <w:ind w:firstLine="420"/>
    </w:pPr>
  </w:style>
  <w:style w:type="paragraph" w:styleId="1070">
    <w:name w:val="toc 7"/>
    <w:basedOn w:val="1056"/>
    <w:next w:val="1056"/>
    <w:uiPriority w:val="39"/>
    <w:unhideWhenUsed/>
    <w:qFormat/>
    <w:pPr>
      <w:ind w:left="1701" w:right="0" w:firstLine="0"/>
      <w:spacing w:after="57"/>
    </w:pPr>
  </w:style>
  <w:style w:type="paragraph" w:styleId="1071">
    <w:name w:val="Caption"/>
    <w:basedOn w:val="1056"/>
    <w:next w:val="10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2">
    <w:name w:val="annotation text"/>
    <w:basedOn w:val="1056"/>
    <w:uiPriority w:val="99"/>
    <w:semiHidden/>
    <w:unhideWhenUsed/>
    <w:qFormat/>
    <w:pPr>
      <w:jc w:val="left"/>
    </w:pPr>
  </w:style>
  <w:style w:type="paragraph" w:styleId="1073">
    <w:name w:val="toc 5"/>
    <w:basedOn w:val="1056"/>
    <w:next w:val="1056"/>
    <w:uiPriority w:val="39"/>
    <w:unhideWhenUsed/>
    <w:qFormat/>
    <w:pPr>
      <w:ind w:left="1134" w:right="0" w:firstLine="0"/>
      <w:spacing w:after="57"/>
    </w:pPr>
  </w:style>
  <w:style w:type="paragraph" w:styleId="1074">
    <w:name w:val="toc 3"/>
    <w:basedOn w:val="1056"/>
    <w:next w:val="1056"/>
    <w:uiPriority w:val="39"/>
    <w:unhideWhenUsed/>
    <w:qFormat/>
    <w:pPr>
      <w:ind w:left="567" w:right="0" w:firstLine="0"/>
      <w:spacing w:after="57"/>
    </w:pPr>
  </w:style>
  <w:style w:type="paragraph" w:styleId="1075">
    <w:name w:val="toc 8"/>
    <w:basedOn w:val="1056"/>
    <w:next w:val="1056"/>
    <w:uiPriority w:val="39"/>
    <w:unhideWhenUsed/>
    <w:qFormat/>
    <w:pPr>
      <w:ind w:left="1984" w:right="0" w:firstLine="0"/>
      <w:spacing w:after="57"/>
    </w:pPr>
  </w:style>
  <w:style w:type="paragraph" w:styleId="1076">
    <w:name w:val="endnote text"/>
    <w:basedOn w:val="1056"/>
    <w:link w:val="1099"/>
    <w:uiPriority w:val="99"/>
    <w:semiHidden/>
    <w:unhideWhenUsed/>
    <w:qFormat/>
    <w:pPr>
      <w:spacing w:after="0" w:line="240" w:lineRule="auto"/>
    </w:pPr>
    <w:rPr>
      <w:sz w:val="20"/>
    </w:rPr>
  </w:style>
  <w:style w:type="paragraph" w:styleId="1077">
    <w:name w:val="Footer"/>
    <w:basedOn w:val="1056"/>
    <w:link w:val="1299"/>
    <w:uiPriority w:val="99"/>
    <w:unhideWhenUsed/>
    <w:qFormat/>
    <w:pPr>
      <w:spacing w:after="0" w:line="240" w:lineRule="auto"/>
      <w:tabs>
        <w:tab w:val="center" w:pos="7143" w:leader="none"/>
        <w:tab w:val="right" w:pos="14287" w:leader="none"/>
      </w:tabs>
    </w:pPr>
  </w:style>
  <w:style w:type="paragraph" w:styleId="1078">
    <w:name w:val="Header"/>
    <w:basedOn w:val="1056"/>
    <w:link w:val="1196"/>
    <w:uiPriority w:val="99"/>
    <w:unhideWhenUsed/>
    <w:qFormat/>
    <w:pPr>
      <w:spacing w:after="0" w:line="240" w:lineRule="auto"/>
      <w:tabs>
        <w:tab w:val="center" w:pos="7143" w:leader="none"/>
        <w:tab w:val="right" w:pos="14287" w:leader="none"/>
      </w:tabs>
    </w:pPr>
  </w:style>
  <w:style w:type="paragraph" w:styleId="1079">
    <w:name w:val="toc 1"/>
    <w:basedOn w:val="1056"/>
    <w:next w:val="1056"/>
    <w:uiPriority w:val="39"/>
    <w:unhideWhenUsed/>
    <w:qFormat/>
    <w:pPr>
      <w:ind w:left="0" w:right="0" w:firstLine="0"/>
      <w:spacing w:after="57"/>
    </w:pPr>
  </w:style>
  <w:style w:type="paragraph" w:styleId="1080">
    <w:name w:val="toc 4"/>
    <w:basedOn w:val="1056"/>
    <w:next w:val="1056"/>
    <w:uiPriority w:val="39"/>
    <w:unhideWhenUsed/>
    <w:qFormat/>
    <w:pPr>
      <w:ind w:left="850" w:right="0" w:firstLine="0"/>
      <w:spacing w:after="57"/>
    </w:pPr>
  </w:style>
  <w:style w:type="paragraph" w:styleId="1081">
    <w:name w:val="Subtitle"/>
    <w:basedOn w:val="1056"/>
    <w:next w:val="1056"/>
    <w:link w:val="1139"/>
    <w:uiPriority w:val="11"/>
    <w:qFormat/>
    <w:pPr>
      <w:spacing w:before="200" w:after="200"/>
    </w:pPr>
    <w:rPr>
      <w:sz w:val="24"/>
      <w:szCs w:val="24"/>
    </w:rPr>
  </w:style>
  <w:style w:type="paragraph" w:styleId="1082">
    <w:name w:val="footnote text"/>
    <w:basedOn w:val="1056"/>
    <w:link w:val="1305"/>
    <w:uiPriority w:val="99"/>
    <w:semiHidden/>
    <w:unhideWhenUsed/>
    <w:qFormat/>
    <w:pPr>
      <w:spacing w:after="40" w:line="240" w:lineRule="auto"/>
    </w:pPr>
    <w:rPr>
      <w:sz w:val="18"/>
    </w:rPr>
  </w:style>
  <w:style w:type="paragraph" w:styleId="1083">
    <w:name w:val="toc 6"/>
    <w:basedOn w:val="1056"/>
    <w:next w:val="1056"/>
    <w:uiPriority w:val="39"/>
    <w:unhideWhenUsed/>
    <w:qFormat/>
    <w:pPr>
      <w:ind w:left="1417" w:right="0" w:firstLine="0"/>
      <w:spacing w:after="57"/>
    </w:pPr>
  </w:style>
  <w:style w:type="paragraph" w:styleId="1084">
    <w:name w:val="table of figures"/>
    <w:basedOn w:val="1056"/>
    <w:next w:val="1056"/>
    <w:uiPriority w:val="99"/>
    <w:unhideWhenUsed/>
    <w:qFormat/>
    <w:pPr>
      <w:spacing w:after="0" w:afterAutospacing="0"/>
    </w:pPr>
  </w:style>
  <w:style w:type="paragraph" w:styleId="1085">
    <w:name w:val="toc 2"/>
    <w:basedOn w:val="1056"/>
    <w:next w:val="1056"/>
    <w:uiPriority w:val="39"/>
    <w:unhideWhenUsed/>
    <w:qFormat/>
    <w:pPr>
      <w:ind w:left="283" w:right="0" w:firstLine="0"/>
      <w:spacing w:after="57"/>
    </w:pPr>
  </w:style>
  <w:style w:type="paragraph" w:styleId="1086">
    <w:name w:val="toc 9"/>
    <w:basedOn w:val="1056"/>
    <w:next w:val="1056"/>
    <w:uiPriority w:val="39"/>
    <w:unhideWhenUsed/>
    <w:qFormat/>
    <w:pPr>
      <w:ind w:left="2268" w:right="0" w:firstLine="0"/>
      <w:spacing w:after="57"/>
    </w:pPr>
  </w:style>
  <w:style w:type="paragraph" w:styleId="1087">
    <w:name w:val="Title"/>
    <w:basedOn w:val="1056"/>
    <w:next w:val="1056"/>
    <w:link w:val="1220"/>
    <w:uiPriority w:val="10"/>
    <w:qFormat/>
    <w:pPr>
      <w:contextualSpacing/>
      <w:spacing w:before="300" w:after="200"/>
    </w:pPr>
    <w:rPr>
      <w:sz w:val="48"/>
      <w:szCs w:val="48"/>
    </w:rPr>
  </w:style>
  <w:style w:type="character" w:styleId="1088">
    <w:name w:val="endnote reference"/>
    <w:uiPriority w:val="99"/>
    <w:semiHidden/>
    <w:unhideWhenUsed/>
    <w:qFormat/>
    <w:rPr>
      <w:vertAlign w:val="superscript"/>
    </w:rPr>
  </w:style>
  <w:style w:type="character" w:styleId="1089">
    <w:name w:val="Hyperlink"/>
    <w:uiPriority w:val="99"/>
    <w:unhideWhenUsed/>
    <w:qFormat/>
    <w:rPr>
      <w:color w:val="0000ff" w:themeColor="hyperlink"/>
      <w:u w:val="single"/>
      <w14:textFill>
        <w14:solidFill>
          <w14:schemeClr w14:val="hlink"/>
        </w14:solidFill>
      </w14:textFill>
    </w:rPr>
  </w:style>
  <w:style w:type="character" w:styleId="1090">
    <w:name w:val="footnote reference"/>
    <w:uiPriority w:val="99"/>
    <w:unhideWhenUsed/>
    <w:qFormat/>
    <w:rPr>
      <w:vertAlign w:val="superscript"/>
    </w:rPr>
  </w:style>
  <w:style w:type="table" w:styleId="10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paragraph" w:styleId="1094" w:customStyle="1">
    <w:name w:val="xl26"/>
    <w:basedOn w:val="10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5" w:customStyle="1">
    <w:name w:val="目录 51"/>
    <w:basedOn w:val="1056"/>
    <w:next w:val="1056"/>
    <w:uiPriority w:val="0"/>
    <w:semiHidden/>
    <w:qFormat/>
    <w:pPr>
      <w:ind w:left="840"/>
      <w:jc w:val="left"/>
    </w:pPr>
  </w:style>
  <w:style w:type="character" w:styleId="1096" w:customStyle="1">
    <w:name w:val="二级目录 Char"/>
    <w:link w:val="1097"/>
    <w:uiPriority w:val="0"/>
    <w:qFormat/>
    <w:rPr>
      <w:b/>
      <w:sz w:val="30"/>
      <w:szCs w:val="28"/>
      <w:lang w:val="en-US" w:eastAsia="zh-CN" w:bidi="ar-SA"/>
    </w:rPr>
  </w:style>
  <w:style w:type="paragraph" w:styleId="1097" w:customStyle="1">
    <w:name w:val="二级目录"/>
    <w:next w:val="1056"/>
    <w:link w:val="1096"/>
    <w:uiPriority w:val="0"/>
    <w:qFormat/>
    <w:pPr>
      <w:numPr>
        <w:ilvl w:val="0"/>
        <w:numId w:val="1"/>
      </w:numPr>
      <w:tabs>
        <w:tab w:val="left" w:pos="1145" w:leader="none"/>
      </w:tabs>
      <w:outlineLvl w:val="1"/>
    </w:pPr>
    <w:rPr>
      <w:rFonts w:hint="default" w:ascii="Times New Roman" w:hAnsi="Times New Roman" w:eastAsia="宋体" w:cs="Times New Roman"/>
      <w:b/>
      <w:sz w:val="30"/>
      <w:szCs w:val="28"/>
      <w:lang w:val="en-US" w:eastAsia="zh-CN" w:bidi="ar-SA"/>
    </w:rPr>
  </w:style>
  <w:style w:type="table" w:styleId="10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1099" w:customStyle="1">
    <w:name w:val="Endnote Text Char"/>
    <w:link w:val="1076"/>
    <w:uiPriority w:val="99"/>
    <w:qFormat/>
    <w:rPr>
      <w:sz w:val="20"/>
    </w:rPr>
  </w:style>
  <w:style w:type="table" w:styleId="11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101" w:customStyle="1">
    <w:name w:val="标题 2 Char"/>
    <w:link w:val="1102"/>
    <w:uiPriority w:val="0"/>
    <w:qFormat/>
    <w:rPr>
      <w:rFonts w:ascii="Arial" w:hAnsi="Arial" w:eastAsia="幼圆" w:cs="Arial"/>
      <w:b/>
      <w:bCs/>
      <w:sz w:val="44"/>
      <w:szCs w:val="44"/>
    </w:rPr>
  </w:style>
  <w:style w:type="paragraph" w:styleId="1102" w:customStyle="1">
    <w:name w:val="标题 21"/>
    <w:basedOn w:val="1056"/>
    <w:next w:val="1103"/>
    <w:link w:val="11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3" w:customStyle="1">
    <w:name w:val="正文缩进11"/>
    <w:basedOn w:val="1056"/>
    <w:link w:val="1302"/>
    <w:uiPriority w:val="0"/>
    <w:qFormat/>
    <w:pPr>
      <w:ind w:firstLine="420"/>
    </w:pPr>
  </w:style>
  <w:style w:type="table" w:styleId="11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106">
    <w:name w:val="No Spacing"/>
    <w:uiPriority w:val="1"/>
    <w:qFormat/>
    <w:pPr>
      <w:spacing w:before="0" w:after="0" w:line="240" w:lineRule="auto"/>
    </w:pPr>
    <w:rPr>
      <w:rFonts w:hint="default" w:ascii="Times New Roman" w:hAnsi="Times New Roman" w:eastAsia="宋体" w:cs="Times New Roman"/>
    </w:rPr>
  </w:style>
  <w:style w:type="paragraph" w:styleId="1107" w:customStyle="1">
    <w:name w:val="font6"/>
    <w:basedOn w:val="1056"/>
    <w:uiPriority w:val="0"/>
    <w:qFormat/>
    <w:pPr>
      <w:jc w:val="left"/>
      <w:spacing w:before="100" w:beforeAutospacing="1" w:after="100" w:afterAutospacing="1"/>
      <w:widowControl/>
    </w:pPr>
    <w:rPr>
      <w:rFonts w:hint="eastAsia" w:ascii="宋体" w:hAnsi="宋体"/>
      <w:sz w:val="28"/>
      <w:szCs w:val="28"/>
      <w:u w:val="single"/>
    </w:rPr>
  </w:style>
  <w:style w:type="table" w:styleId="11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109" w:customStyle="1">
    <w:name w:val="font7"/>
    <w:basedOn w:val="1056"/>
    <w:uiPriority w:val="0"/>
    <w:qFormat/>
    <w:pPr>
      <w:jc w:val="left"/>
      <w:spacing w:before="100" w:beforeAutospacing="1" w:after="100" w:afterAutospacing="1"/>
      <w:widowControl/>
    </w:pPr>
    <w:rPr>
      <w:rFonts w:hint="eastAsia" w:ascii="宋体" w:hAnsi="宋体"/>
      <w:sz w:val="18"/>
      <w:szCs w:val="18"/>
    </w:rPr>
  </w:style>
  <w:style w:type="table" w:styleId="11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1112" w:customStyle="1">
    <w:name w:val="Heading 1 Char"/>
    <w:link w:val="1057"/>
    <w:uiPriority w:val="9"/>
    <w:qFormat/>
    <w:rPr>
      <w:rFonts w:ascii="Arial" w:hAnsi="Arial" w:eastAsia="Arial" w:cs="Arial"/>
      <w:sz w:val="40"/>
      <w:szCs w:val="40"/>
    </w:rPr>
  </w:style>
  <w:style w:type="table" w:styleId="11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118" w:customStyle="1">
    <w:name w:val="font5"/>
    <w:basedOn w:val="1056"/>
    <w:uiPriority w:val="0"/>
    <w:qFormat/>
    <w:pPr>
      <w:jc w:val="left"/>
      <w:spacing w:before="100" w:beforeAutospacing="1" w:after="100" w:afterAutospacing="1"/>
      <w:widowControl/>
    </w:pPr>
    <w:rPr>
      <w:rFonts w:hint="eastAsia" w:ascii="宋体" w:hAnsi="宋体"/>
      <w:sz w:val="28"/>
      <w:szCs w:val="28"/>
    </w:rPr>
  </w:style>
  <w:style w:type="table" w:styleId="11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character" w:styleId="1123" w:customStyle="1">
    <w:name w:val="Intense Quote Char"/>
    <w:link w:val="1124"/>
    <w:uiPriority w:val="30"/>
    <w:qFormat/>
    <w:rPr>
      <w:i/>
    </w:rPr>
  </w:style>
  <w:style w:type="paragraph" w:styleId="1124">
    <w:name w:val="Intense Quote"/>
    <w:basedOn w:val="1056"/>
    <w:next w:val="1056"/>
    <w:link w:val="11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5" w:customStyle="1">
    <w:name w:val="列出段落 Char"/>
    <w:link w:val="1126"/>
    <w:uiPriority w:val="0"/>
    <w:qFormat/>
    <w:rPr>
      <w:rFonts w:ascii="Calibri" w:hAnsi="Calibri"/>
      <w:sz w:val="24"/>
      <w:szCs w:val="24"/>
      <w:lang w:eastAsia="en-US" w:bidi="en-US"/>
    </w:rPr>
  </w:style>
  <w:style w:type="paragraph" w:styleId="1126" w:customStyle="1">
    <w:name w:val="列出段落1"/>
    <w:basedOn w:val="1056"/>
    <w:link w:val="1125"/>
    <w:uiPriority w:val="0"/>
    <w:qFormat/>
    <w:pPr>
      <w:contextualSpacing/>
      <w:ind w:left="720"/>
      <w:jc w:val="left"/>
      <w:widowControl/>
    </w:pPr>
    <w:rPr>
      <w:rFonts w:ascii="Calibri" w:hAnsi="Calibri"/>
      <w:sz w:val="24"/>
      <w:szCs w:val="24"/>
      <w:lang w:eastAsia="en-US" w:bidi="en-US"/>
    </w:rPr>
  </w:style>
  <w:style w:type="paragraph" w:styleId="1127" w:customStyle="1">
    <w:name w:val="标题 71"/>
    <w:basedOn w:val="1056"/>
    <w:next w:val="1056"/>
    <w:uiPriority w:val="0"/>
    <w:qFormat/>
    <w:pPr>
      <w:numPr>
        <w:ilvl w:val="6"/>
        <w:numId w:val="2"/>
      </w:numPr>
      <w:keepLines/>
      <w:keepNext/>
      <w:spacing w:before="240" w:after="64" w:line="320" w:lineRule="auto"/>
      <w:outlineLvl w:val="6"/>
    </w:pPr>
    <w:rPr>
      <w:b/>
      <w:bCs/>
      <w:sz w:val="24"/>
      <w:szCs w:val="24"/>
    </w:rPr>
  </w:style>
  <w:style w:type="table" w:styleId="1128"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paragraph" w:styleId="1129" w:customStyle="1">
    <w:name w:val="页眉1"/>
    <w:basedOn w:val="1056"/>
    <w:uiPriority w:val="0"/>
    <w:qFormat/>
    <w:pPr>
      <w:jc w:val="center"/>
      <w:tabs>
        <w:tab w:val="center" w:pos="4153" w:leader="none"/>
        <w:tab w:val="right" w:pos="8306" w:leader="none"/>
      </w:tabs>
      <w:pBdr>
        <w:bottom w:val="single" w:color="000000" w:sz="6" w:space="1"/>
      </w:pBdr>
    </w:pPr>
    <w:rPr>
      <w:sz w:val="18"/>
      <w:szCs w:val="18"/>
    </w:rPr>
  </w:style>
  <w:style w:type="table" w:styleId="11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134" w:customStyle="1">
    <w:name w:val="标题3"/>
    <w:basedOn w:val="1056"/>
    <w:next w:val="1056"/>
    <w:uiPriority w:val="0"/>
    <w:qFormat/>
    <w:pPr>
      <w:ind w:firstLine="624"/>
      <w:spacing w:line="590" w:lineRule="atLeast"/>
    </w:pPr>
    <w:rPr>
      <w:rFonts w:ascii="方正黑体_GBK" w:eastAsia="方正黑体_GBK"/>
      <w:sz w:val="32"/>
      <w:szCs w:val="32"/>
    </w:rPr>
  </w:style>
  <w:style w:type="paragraph" w:styleId="1135" w:customStyle="1">
    <w:name w:val="索引 11"/>
    <w:basedOn w:val="1056"/>
    <w:next w:val="1056"/>
    <w:uiPriority w:val="0"/>
    <w:semiHidden/>
    <w:qFormat/>
    <w:pPr>
      <w:spacing w:line="240" w:lineRule="atLeast"/>
    </w:pPr>
    <w:rPr>
      <w:b/>
      <w:bCs/>
    </w:rPr>
  </w:style>
  <w:style w:type="paragraph" w:styleId="1136" w:customStyle="1">
    <w:name w:val="标题 81"/>
    <w:basedOn w:val="1056"/>
    <w:next w:val="1056"/>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137" w:customStyle="1">
    <w:name w:val="目录 91"/>
    <w:basedOn w:val="1056"/>
    <w:next w:val="1056"/>
    <w:uiPriority w:val="0"/>
    <w:semiHidden/>
    <w:qFormat/>
    <w:pPr>
      <w:ind w:left="1680"/>
      <w:jc w:val="left"/>
    </w:pPr>
  </w:style>
  <w:style w:type="paragraph" w:styleId="1138" w:customStyle="1">
    <w:name w:val="标题 61"/>
    <w:basedOn w:val="1056"/>
    <w:next w:val="1056"/>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39" w:customStyle="1">
    <w:name w:val="Subtitle Char"/>
    <w:link w:val="1081"/>
    <w:uiPriority w:val="11"/>
    <w:qFormat/>
    <w:rPr>
      <w:sz w:val="24"/>
      <w:szCs w:val="24"/>
    </w:rPr>
  </w:style>
  <w:style w:type="table" w:styleId="11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paragraph" w:styleId="1141" w:customStyle="1">
    <w:name w:val=" Char Char Char Char Char Char Char Char"/>
    <w:basedOn w:val="1056"/>
    <w:uiPriority w:val="0"/>
    <w:qFormat/>
    <w:pPr>
      <w:jc w:val="left"/>
      <w:spacing w:after="160" w:line="240" w:lineRule="exact"/>
      <w:widowControl/>
    </w:pPr>
    <w:rPr>
      <w:rFonts w:ascii="Verdana" w:hAnsi="Verdana"/>
      <w:sz w:val="20"/>
      <w:szCs w:val="20"/>
      <w:lang w:eastAsia="en-US"/>
    </w:rPr>
  </w:style>
  <w:style w:type="table" w:styleId="11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paragraph" w:styleId="1143" w:customStyle="1">
    <w:name w:val="TOC Heading"/>
    <w:uiPriority w:val="39"/>
    <w:unhideWhenUsed/>
    <w:qFormat/>
    <w:rPr>
      <w:rFonts w:hint="default" w:ascii="Times New Roman" w:hAnsi="Times New Roman" w:eastAsia="宋体" w:cs="Times New Roman"/>
    </w:rPr>
  </w:style>
  <w:style w:type="paragraph" w:styleId="1144"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table" w:styleId="11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1148" w:customStyle="1">
    <w:name w:val="目录 61"/>
    <w:basedOn w:val="1056"/>
    <w:next w:val="1056"/>
    <w:uiPriority w:val="0"/>
    <w:semiHidden/>
    <w:qFormat/>
    <w:pPr>
      <w:ind w:left="1050"/>
      <w:jc w:val="left"/>
    </w:pPr>
  </w:style>
  <w:style w:type="table" w:styleId="11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1153" w:customStyle="1">
    <w:name w:val="正文文本缩进 21"/>
    <w:basedOn w:val="1056"/>
    <w:uiPriority w:val="0"/>
    <w:qFormat/>
    <w:pPr>
      <w:ind w:left="630" w:firstLine="645"/>
    </w:pPr>
    <w:rPr>
      <w:rFonts w:ascii="Arial" w:hAnsi="Arial" w:eastAsia="仿宋_GB2312" w:cs="Arial"/>
      <w:sz w:val="32"/>
      <w:szCs w:val="32"/>
    </w:rPr>
  </w:style>
  <w:style w:type="paragraph" w:styleId="1154" w:customStyle="1">
    <w:name w:val="标题 41"/>
    <w:basedOn w:val="1056"/>
    <w:next w:val="1103"/>
    <w:uiPriority w:val="0"/>
    <w:qFormat/>
    <w:pPr>
      <w:keepLines/>
      <w:keepNext/>
      <w:spacing w:before="280" w:after="290" w:line="376" w:lineRule="auto"/>
      <w:outlineLvl w:val="3"/>
    </w:pPr>
    <w:rPr>
      <w:rFonts w:ascii="Arial" w:hAnsi="Arial" w:eastAsia="黑体" w:cs="Arial"/>
      <w:b/>
      <w:bCs/>
      <w:sz w:val="28"/>
      <w:szCs w:val="28"/>
    </w:rPr>
  </w:style>
  <w:style w:type="paragraph" w:styleId="1155" w:customStyle="1">
    <w:name w:val="纯文本11"/>
    <w:basedOn w:val="1056"/>
    <w:link w:val="1313"/>
    <w:uiPriority w:val="0"/>
    <w:qFormat/>
    <w:rPr>
      <w:rFonts w:ascii="宋体" w:hAnsi="Courier New" w:cs="Courier New"/>
    </w:rPr>
  </w:style>
  <w:style w:type="paragraph" w:styleId="1156" w:customStyle="1">
    <w:name w:val="批注文字1"/>
    <w:basedOn w:val="1056"/>
    <w:uiPriority w:val="0"/>
    <w:semiHidden/>
    <w:qFormat/>
    <w:pPr>
      <w:jc w:val="left"/>
    </w:pPr>
  </w:style>
  <w:style w:type="table" w:styleId="11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158" w:customStyle="1">
    <w:name w:val="目录 31"/>
    <w:basedOn w:val="1056"/>
    <w:next w:val="1056"/>
    <w:uiPriority w:val="0"/>
    <w:semiHidden/>
    <w:qFormat/>
    <w:pPr>
      <w:ind w:left="420"/>
      <w:jc w:val="left"/>
    </w:pPr>
    <w:rPr>
      <w:i/>
      <w:iCs/>
      <w:szCs w:val="24"/>
    </w:rPr>
  </w:style>
  <w:style w:type="paragraph" w:styleId="11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0" w:customStyle="1">
    <w:name w:val="4"/>
    <w:basedOn w:val="1056"/>
    <w:next w:val="1161"/>
    <w:uiPriority w:val="0"/>
    <w:qFormat/>
    <w:pPr>
      <w:ind w:firstLine="420"/>
      <w:spacing w:line="360" w:lineRule="auto"/>
    </w:pPr>
    <w:rPr>
      <w:color w:val="ff0000"/>
      <w:sz w:val="24"/>
      <w:szCs w:val="24"/>
    </w:rPr>
  </w:style>
  <w:style w:type="paragraph" w:styleId="1161" w:customStyle="1">
    <w:name w:val="正文文本缩进 31"/>
    <w:basedOn w:val="1056"/>
    <w:uiPriority w:val="0"/>
    <w:qFormat/>
    <w:pPr>
      <w:ind w:left="645" w:firstLine="645"/>
    </w:pPr>
    <w:rPr>
      <w:rFonts w:ascii="Arial" w:hAnsi="Arial" w:eastAsia="仿宋_GB2312" w:cs="Arial"/>
      <w:color w:val="ffff00"/>
      <w:sz w:val="32"/>
      <w:szCs w:val="32"/>
    </w:rPr>
  </w:style>
  <w:style w:type="table" w:styleId="11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66" w:customStyle="1">
    <w:name w:val="标题 11"/>
    <w:basedOn w:val="1056"/>
    <w:next w:val="1056"/>
    <w:uiPriority w:val="0"/>
    <w:qFormat/>
    <w:pPr>
      <w:jc w:val="center"/>
      <w:keepNext/>
      <w:outlineLvl w:val="0"/>
    </w:pPr>
    <w:rPr>
      <w:rFonts w:ascii="楷体_GB2312" w:eastAsia="楷体_GB2312"/>
      <w:sz w:val="28"/>
      <w:szCs w:val="28"/>
    </w:rPr>
  </w:style>
  <w:style w:type="character" w:styleId="1167" w:customStyle="1">
    <w:name w:val="已访问的超链接1"/>
    <w:uiPriority w:val="0"/>
    <w:qFormat/>
    <w:rPr>
      <w:color w:val="444444"/>
      <w:u w:val="none"/>
    </w:rPr>
  </w:style>
  <w:style w:type="paragraph" w:styleId="1168" w:customStyle="1">
    <w:name w:val="xl27"/>
    <w:basedOn w:val="10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11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173" w:customStyle="1">
    <w:name w:val="列表 31"/>
    <w:basedOn w:val="1056"/>
    <w:uiPriority w:val="0"/>
    <w:qFormat/>
    <w:pPr>
      <w:ind w:left="100" w:hanging="200"/>
    </w:pPr>
  </w:style>
  <w:style w:type="character" w:styleId="1174" w:customStyle="1">
    <w:name w:val="Quote Char"/>
    <w:link w:val="1175"/>
    <w:uiPriority w:val="29"/>
    <w:qFormat/>
    <w:rPr>
      <w:i/>
    </w:rPr>
  </w:style>
  <w:style w:type="paragraph" w:styleId="1175">
    <w:name w:val="Quote"/>
    <w:basedOn w:val="1056"/>
    <w:next w:val="1056"/>
    <w:link w:val="1174"/>
    <w:uiPriority w:val="29"/>
    <w:qFormat/>
    <w:pPr>
      <w:ind w:left="720" w:right="720"/>
    </w:pPr>
    <w:rPr>
      <w:i/>
    </w:rPr>
  </w:style>
  <w:style w:type="paragraph" w:styleId="1176" w:customStyle="1">
    <w:name w:val=" Char"/>
    <w:basedOn w:val="1177"/>
    <w:uiPriority w:val="0"/>
    <w:qFormat/>
    <w:rPr>
      <w:rFonts w:ascii="Tahoma" w:hAnsi="Tahoma"/>
      <w:sz w:val="24"/>
      <w:szCs w:val="24"/>
    </w:rPr>
  </w:style>
  <w:style w:type="paragraph" w:styleId="1177" w:customStyle="1">
    <w:name w:val="文档结构图1"/>
    <w:basedOn w:val="1056"/>
    <w:uiPriority w:val="0"/>
    <w:semiHidden/>
    <w:qFormat/>
    <w:pPr>
      <w:shd w:val="clear" w:color="auto" w:fill="000080"/>
    </w:pPr>
  </w:style>
  <w:style w:type="table" w:styleId="11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paragraph" w:styleId="1180" w:customStyle="1">
    <w:name w:val="目录 21"/>
    <w:basedOn w:val="1056"/>
    <w:next w:val="1056"/>
    <w:uiPriority w:val="0"/>
    <w:semiHidden/>
    <w:qFormat/>
    <w:pPr>
      <w:ind w:left="210"/>
      <w:jc w:val="left"/>
    </w:pPr>
    <w:rPr>
      <w:smallCaps/>
      <w:szCs w:val="24"/>
    </w:rPr>
  </w:style>
  <w:style w:type="table" w:styleId="11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paragraph" w:styleId="1183" w:customStyle="1">
    <w:name w:val="Char"/>
    <w:basedOn w:val="1056"/>
    <w:uiPriority w:val="0"/>
    <w:qFormat/>
    <w:pPr>
      <w:ind w:firstLine="200"/>
      <w:tabs>
        <w:tab w:val="left" w:pos="360" w:leader="none"/>
      </w:tabs>
    </w:pPr>
    <w:rPr>
      <w:sz w:val="28"/>
      <w:szCs w:val="30"/>
    </w:rPr>
  </w:style>
  <w:style w:type="character" w:styleId="1184" w:customStyle="1">
    <w:name w:val="Heading 3 Char"/>
    <w:link w:val="1059"/>
    <w:uiPriority w:val="9"/>
    <w:qFormat/>
    <w:rPr>
      <w:rFonts w:ascii="Arial" w:hAnsi="Arial" w:eastAsia="Arial" w:cs="Arial"/>
      <w:sz w:val="30"/>
      <w:szCs w:val="30"/>
    </w:rPr>
  </w:style>
  <w:style w:type="paragraph" w:styleId="1185" w:customStyle="1">
    <w:name w:val="xl25"/>
    <w:basedOn w:val="10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6" w:customStyle="1">
    <w:name w:val="标题 51"/>
    <w:basedOn w:val="1056"/>
    <w:next w:val="1103"/>
    <w:uiPriority w:val="0"/>
    <w:qFormat/>
    <w:pPr>
      <w:keepNext/>
      <w:outlineLvl w:val="4"/>
    </w:pPr>
    <w:rPr>
      <w:rFonts w:ascii="宋体"/>
      <w:color w:val="000000"/>
      <w:sz w:val="28"/>
      <w:szCs w:val="28"/>
    </w:rPr>
  </w:style>
  <w:style w:type="table" w:styleId="11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88" w:customStyle="1">
    <w:name w:val="正文文本 21"/>
    <w:basedOn w:val="1056"/>
    <w:uiPriority w:val="0"/>
    <w:qFormat/>
    <w:pPr>
      <w:jc w:val="center"/>
      <w:widowControl/>
    </w:pPr>
    <w:rPr>
      <w:rFonts w:ascii="楷体_GB2312" w:eastAsia="楷体_GB2312"/>
      <w:sz w:val="28"/>
      <w:szCs w:val="28"/>
    </w:rPr>
  </w:style>
  <w:style w:type="paragraph" w:styleId="1189" w:customStyle="1">
    <w:name w:val="图标"/>
    <w:basedOn w:val="1056"/>
    <w:next w:val="10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11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191" w:customStyle="1">
    <w:name w:val="xl29"/>
    <w:basedOn w:val="10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2" w:customStyle="1">
    <w:name w:val="目录 81"/>
    <w:basedOn w:val="1056"/>
    <w:next w:val="1056"/>
    <w:uiPriority w:val="0"/>
    <w:semiHidden/>
    <w:qFormat/>
    <w:pPr>
      <w:ind w:left="1470"/>
      <w:jc w:val="left"/>
    </w:pPr>
  </w:style>
  <w:style w:type="table" w:styleId="11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paragraph" w:styleId="1194" w:customStyle="1">
    <w:name w:val="批注框文本1"/>
    <w:basedOn w:val="1056"/>
    <w:uiPriority w:val="0"/>
    <w:semiHidden/>
    <w:qFormat/>
    <w:rPr>
      <w:sz w:val="18"/>
      <w:szCs w:val="18"/>
    </w:rPr>
  </w:style>
  <w:style w:type="table" w:styleId="11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196" w:customStyle="1">
    <w:name w:val="Header Char"/>
    <w:link w:val="1078"/>
    <w:uiPriority w:val="99"/>
    <w:qFormat/>
  </w:style>
  <w:style w:type="table" w:styleId="11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1199" w:customStyle="1">
    <w:name w:val="页脚11"/>
    <w:basedOn w:val="1056"/>
    <w:link w:val="1219"/>
    <w:uiPriority w:val="99"/>
    <w:qFormat/>
    <w:pPr>
      <w:jc w:val="left"/>
      <w:tabs>
        <w:tab w:val="center" w:pos="4153" w:leader="none"/>
        <w:tab w:val="right" w:pos="8306" w:leader="none"/>
      </w:tabs>
    </w:pPr>
    <w:rPr>
      <w:sz w:val="18"/>
      <w:szCs w:val="18"/>
    </w:rPr>
  </w:style>
  <w:style w:type="table" w:styleId="12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01" w:customStyle="1">
    <w:name w:val="目录 11"/>
    <w:basedOn w:val="1056"/>
    <w:next w:val="1056"/>
    <w:uiPriority w:val="39"/>
    <w:qFormat/>
    <w:pPr>
      <w:jc w:val="left"/>
      <w:spacing w:before="120" w:after="120" w:line="400" w:lineRule="exact"/>
      <w:tabs>
        <w:tab w:val="right" w:pos="8720" w:leader="dot"/>
      </w:tabs>
    </w:pPr>
    <w:rPr>
      <w:rFonts w:ascii="宋体" w:hAnsi="宋体"/>
      <w:caps/>
      <w:sz w:val="24"/>
      <w:szCs w:val="24"/>
    </w:rPr>
  </w:style>
  <w:style w:type="table" w:styleId="12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1207" w:customStyle="1">
    <w:name w:val="普通 (Web)"/>
    <w:basedOn w:val="1056"/>
    <w:uiPriority w:val="0"/>
    <w:qFormat/>
    <w:pPr>
      <w:jc w:val="left"/>
      <w:spacing w:before="100" w:beforeAutospacing="1" w:after="100" w:afterAutospacing="1"/>
      <w:widowControl/>
    </w:pPr>
    <w:rPr>
      <w:rFonts w:ascii="宋体" w:hAnsi="宋体"/>
      <w:sz w:val="24"/>
      <w:szCs w:val="24"/>
    </w:rPr>
  </w:style>
  <w:style w:type="character" w:styleId="1208" w:customStyle="1">
    <w:name w:val="默认段落字体1"/>
    <w:uiPriority w:val="0"/>
    <w:semiHidden/>
    <w:qFormat/>
  </w:style>
  <w:style w:type="table" w:styleId="12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character" w:styleId="1213" w:customStyle="1">
    <w:name w:val="Heading 8 Char"/>
    <w:link w:val="1064"/>
    <w:uiPriority w:val="9"/>
    <w:qFormat/>
    <w:rPr>
      <w:rFonts w:ascii="Arial" w:hAnsi="Arial" w:eastAsia="Arial" w:cs="Arial"/>
      <w:i/>
      <w:iCs/>
      <w:sz w:val="22"/>
      <w:szCs w:val="22"/>
    </w:rPr>
  </w:style>
  <w:style w:type="table" w:styleId="12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1215" w:customStyle="1">
    <w:name w:val="列表1"/>
    <w:basedOn w:val="1056"/>
    <w:uiPriority w:val="0"/>
    <w:qFormat/>
    <w:pPr>
      <w:ind w:left="200" w:hanging="200"/>
    </w:pPr>
  </w:style>
  <w:style w:type="character" w:styleId="1216" w:customStyle="1">
    <w:name w:val="页码1"/>
    <w:uiPriority w:val="0"/>
    <w:qFormat/>
    <w:rPr>
      <w:sz w:val="21"/>
      <w:szCs w:val="21"/>
      <w:lang w:val="en-US" w:eastAsia="zh-CN" w:bidi="ar-SA"/>
    </w:rPr>
  </w:style>
  <w:style w:type="character" w:styleId="1217" w:customStyle="1">
    <w:name w:val="Heading 5 Char"/>
    <w:link w:val="1061"/>
    <w:uiPriority w:val="9"/>
    <w:qFormat/>
    <w:rPr>
      <w:rFonts w:ascii="Arial" w:hAnsi="Arial" w:eastAsia="Arial" w:cs="Arial"/>
      <w:b/>
      <w:bCs/>
      <w:sz w:val="24"/>
      <w:szCs w:val="24"/>
    </w:rPr>
  </w:style>
  <w:style w:type="table" w:styleId="12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character" w:styleId="1219" w:customStyle="1">
    <w:name w:val="页脚 Char"/>
    <w:link w:val="1199"/>
    <w:uiPriority w:val="99"/>
    <w:qFormat/>
    <w:rPr>
      <w:sz w:val="18"/>
      <w:szCs w:val="18"/>
    </w:rPr>
  </w:style>
  <w:style w:type="character" w:styleId="1220" w:customStyle="1">
    <w:name w:val="Title Char"/>
    <w:link w:val="1087"/>
    <w:uiPriority w:val="10"/>
    <w:qFormat/>
    <w:rPr>
      <w:sz w:val="48"/>
      <w:szCs w:val="48"/>
    </w:rPr>
  </w:style>
  <w:style w:type="table" w:styleId="1221"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2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2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6"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227" w:customStyle="1">
    <w:name w:val="批注主题1"/>
    <w:basedOn w:val="1156"/>
    <w:next w:val="1156"/>
    <w:uiPriority w:val="0"/>
    <w:semiHidden/>
    <w:qFormat/>
    <w:rPr>
      <w:b/>
      <w:bCs/>
    </w:rPr>
  </w:style>
  <w:style w:type="character" w:styleId="1228" w:customStyle="1">
    <w:name w:val="Heading 4 Char"/>
    <w:link w:val="1060"/>
    <w:uiPriority w:val="9"/>
    <w:qFormat/>
    <w:rPr>
      <w:rFonts w:ascii="Arial" w:hAnsi="Arial" w:eastAsia="Arial" w:cs="Arial"/>
      <w:b/>
      <w:bCs/>
      <w:sz w:val="26"/>
      <w:szCs w:val="26"/>
    </w:rPr>
  </w:style>
  <w:style w:type="table" w:styleId="1229"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230" w:customStyle="1">
    <w:name w:val="列出段落"/>
    <w:basedOn w:val="1056"/>
    <w:uiPriority w:val="34"/>
    <w:qFormat/>
    <w:pPr>
      <w:contextualSpacing/>
      <w:ind w:left="720"/>
      <w:jc w:val="left"/>
      <w:widowControl/>
    </w:pPr>
    <w:rPr>
      <w:rFonts w:ascii="Calibri" w:hAnsi="Calibri"/>
      <w:sz w:val="24"/>
      <w:szCs w:val="24"/>
      <w:lang w:eastAsia="en-US" w:bidi="en-US"/>
    </w:rPr>
  </w:style>
  <w:style w:type="paragraph" w:styleId="1231" w:customStyle="1">
    <w:name w:val="页脚1"/>
    <w:basedOn w:val="1056"/>
    <w:uiPriority w:val="0"/>
    <w:qFormat/>
    <w:pPr>
      <w:jc w:val="left"/>
      <w:tabs>
        <w:tab w:val="center" w:pos="4153" w:leader="none"/>
        <w:tab w:val="right" w:pos="8306" w:leader="none"/>
      </w:tabs>
    </w:pPr>
    <w:rPr>
      <w:sz w:val="18"/>
      <w:szCs w:val="18"/>
    </w:rPr>
  </w:style>
  <w:style w:type="paragraph" w:styleId="1232" w:customStyle="1">
    <w:name w:val="修订"/>
    <w:uiPriority w:val="99"/>
    <w:semiHidden/>
    <w:qFormat/>
    <w:rPr>
      <w:rFonts w:hint="default" w:ascii="Times New Roman" w:hAnsi="Times New Roman" w:eastAsia="宋体" w:cs="Times New Roman"/>
      <w:sz w:val="21"/>
      <w:szCs w:val="21"/>
      <w:lang w:val="en-US" w:eastAsia="zh-CN" w:bidi="ar-SA"/>
    </w:rPr>
  </w:style>
  <w:style w:type="table" w:styleId="12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1235" w:customStyle="1">
    <w:name w:val=" Char Char Char Char Char Char Char Char Char Char"/>
    <w:basedOn w:val="1056"/>
    <w:uiPriority w:val="0"/>
    <w:qFormat/>
    <w:pPr>
      <w:spacing w:line="360" w:lineRule="auto"/>
    </w:pPr>
    <w:rPr>
      <w:sz w:val="24"/>
      <w:szCs w:val="20"/>
    </w:rPr>
  </w:style>
  <w:style w:type="character" w:styleId="1236" w:customStyle="1">
    <w:name w:val="页码11"/>
    <w:uiPriority w:val="0"/>
    <w:qFormat/>
  </w:style>
  <w:style w:type="table" w:styleId="12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character" w:styleId="1240" w:customStyle="1">
    <w:name w:val="wx-space1"/>
    <w:uiPriority w:val="0"/>
    <w:qFormat/>
  </w:style>
  <w:style w:type="paragraph" w:styleId="1241" w:customStyle="1">
    <w:name w:val="正文文本缩进1"/>
    <w:basedOn w:val="1056"/>
    <w:uiPriority w:val="0"/>
    <w:qFormat/>
    <w:pPr>
      <w:ind w:firstLine="645"/>
    </w:pPr>
    <w:rPr>
      <w:rFonts w:ascii="楷体_GB2312" w:eastAsia="楷体_GB2312"/>
      <w:sz w:val="32"/>
      <w:szCs w:val="32"/>
    </w:rPr>
  </w:style>
  <w:style w:type="character" w:styleId="1242" w:customStyle="1">
    <w:name w:val="Heading 7 Char"/>
    <w:link w:val="1063"/>
    <w:uiPriority w:val="9"/>
    <w:qFormat/>
    <w:rPr>
      <w:rFonts w:ascii="Arial" w:hAnsi="Arial" w:eastAsia="Arial" w:cs="Arial"/>
      <w:b/>
      <w:bCs/>
      <w:i/>
      <w:iCs/>
      <w:sz w:val="22"/>
      <w:szCs w:val="22"/>
    </w:rPr>
  </w:style>
  <w:style w:type="table" w:styleId="12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paragraph" w:styleId="1244" w:customStyle="1">
    <w:name w:val="Table Paragraph"/>
    <w:basedOn w:val="1056"/>
    <w:uiPriority w:val="1"/>
    <w:qFormat/>
    <w:rPr>
      <w:rFonts w:ascii="宋体" w:hAnsi="宋体" w:eastAsia="宋体" w:cs="宋体"/>
      <w:lang w:val="zh-CN" w:eastAsia="zh-CN" w:bidi="zh-CN"/>
    </w:rPr>
  </w:style>
  <w:style w:type="paragraph" w:styleId="1245" w:customStyle="1">
    <w:name w:val="列表 21"/>
    <w:basedOn w:val="1056"/>
    <w:uiPriority w:val="0"/>
    <w:qFormat/>
    <w:pPr>
      <w:ind w:left="100" w:hanging="200"/>
    </w:pPr>
  </w:style>
  <w:style w:type="table" w:styleId="12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51" w:customStyle="1">
    <w:name w:val="标题 31"/>
    <w:basedOn w:val="1056"/>
    <w:next w:val="1069"/>
    <w:uiPriority w:val="0"/>
    <w:qFormat/>
    <w:pPr>
      <w:keepLines/>
      <w:keepNext/>
      <w:spacing w:before="260" w:after="260" w:line="416" w:lineRule="auto"/>
      <w:outlineLvl w:val="2"/>
    </w:pPr>
    <w:rPr>
      <w:b/>
      <w:bCs/>
      <w:sz w:val="32"/>
      <w:szCs w:val="32"/>
    </w:rPr>
  </w:style>
  <w:style w:type="table" w:styleId="12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paragraph" w:styleId="1253" w:customStyle="1">
    <w:name w:val="正文首行缩进1"/>
    <w:basedOn w:val="1056"/>
    <w:uiPriority w:val="0"/>
    <w:qFormat/>
    <w:pPr>
      <w:ind w:firstLine="200"/>
      <w:spacing w:line="360" w:lineRule="auto"/>
    </w:pPr>
    <w:rPr>
      <w:rFonts w:ascii="仿宋_GB2312" w:eastAsia="仿宋_GB2312"/>
      <w:sz w:val="30"/>
      <w:szCs w:val="30"/>
    </w:rPr>
  </w:style>
  <w:style w:type="paragraph" w:styleId="1254" w:customStyle="1">
    <w:name w:val="xl28"/>
    <w:basedOn w:val="10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5" w:customStyle="1">
    <w:name w:val="样式1"/>
    <w:basedOn w:val="1056"/>
    <w:uiPriority w:val="0"/>
    <w:qFormat/>
    <w:pPr>
      <w:numPr>
        <w:ilvl w:val="0"/>
        <w:numId w:val="3"/>
      </w:numPr>
    </w:pPr>
    <w:rPr>
      <w:rFonts w:ascii="宋体" w:hAnsi="宋体"/>
    </w:rPr>
  </w:style>
  <w:style w:type="paragraph" w:styleId="1256" w:customStyle="1">
    <w:name w:val="纯文本1"/>
    <w:basedOn w:val="1056"/>
    <w:uiPriority w:val="0"/>
    <w:qFormat/>
    <w:rPr>
      <w:rFonts w:ascii="宋体" w:hAnsi="Courier New" w:cs="Courier New"/>
    </w:rPr>
  </w:style>
  <w:style w:type="paragraph" w:styleId="1257" w:customStyle="1">
    <w:name w:val="普通(网站)11"/>
    <w:basedOn w:val="1056"/>
    <w:uiPriority w:val="0"/>
    <w:qFormat/>
    <w:pPr>
      <w:jc w:val="left"/>
      <w:spacing w:before="100" w:beforeAutospacing="1" w:after="100" w:afterAutospacing="1"/>
      <w:widowControl/>
    </w:pPr>
    <w:rPr>
      <w:rFonts w:ascii="宋体" w:hAnsi="宋体" w:cs="宋体"/>
      <w:sz w:val="24"/>
      <w:szCs w:val="24"/>
    </w:rPr>
  </w:style>
  <w:style w:type="table" w:styleId="1258"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260" w:customStyle="1">
    <w:name w:val="font5 Char"/>
    <w:uiPriority w:val="0"/>
    <w:qFormat/>
    <w:rPr>
      <w:rFonts w:ascii="宋体" w:hAnsi="宋体" w:eastAsia="宋体"/>
      <w:sz w:val="28"/>
      <w:szCs w:val="28"/>
      <w:lang w:val="en-US" w:eastAsia="zh-CN" w:bidi="ar-SA"/>
    </w:rPr>
  </w:style>
  <w:style w:type="table" w:styleId="12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2"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character" w:styleId="1268" w:customStyle="1">
    <w:name w:val="Heading 6 Char"/>
    <w:link w:val="1062"/>
    <w:uiPriority w:val="9"/>
    <w:qFormat/>
    <w:rPr>
      <w:rFonts w:ascii="Arial" w:hAnsi="Arial" w:eastAsia="Arial" w:cs="Arial"/>
      <w:b/>
      <w:bCs/>
      <w:sz w:val="22"/>
      <w:szCs w:val="22"/>
    </w:rPr>
  </w:style>
  <w:style w:type="table" w:styleId="1269" w:customStyle="1">
    <w:name w:val="网格型1"/>
    <w:basedOn w:val="1224"/>
    <w:uiPriority w:val="0"/>
    <w:qFormat/>
    <w:pPr>
      <w:jc w:val="both"/>
      <w:widowControl w:val="off"/>
    </w:pPr>
    <w:tblPr/>
  </w:style>
  <w:style w:type="table" w:styleId="12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1271" w:customStyle="1">
    <w:name w:val="日期1"/>
    <w:basedOn w:val="1056"/>
    <w:next w:val="1056"/>
    <w:uiPriority w:val="0"/>
    <w:qFormat/>
    <w:rPr>
      <w:sz w:val="24"/>
      <w:szCs w:val="24"/>
    </w:rPr>
  </w:style>
  <w:style w:type="table" w:styleId="12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278" w:customStyle="1">
    <w:name w:val="wx-space"/>
    <w:link w:val="1056"/>
    <w:uiPriority w:val="0"/>
    <w:qFormat/>
  </w:style>
  <w:style w:type="paragraph" w:styleId="1279" w:customStyle="1">
    <w:name w:val="页眉11"/>
    <w:basedOn w:val="1056"/>
    <w:uiPriority w:val="0"/>
    <w:qFormat/>
    <w:pPr>
      <w:jc w:val="center"/>
      <w:tabs>
        <w:tab w:val="center" w:pos="4153" w:leader="none"/>
        <w:tab w:val="right" w:pos="8306" w:leader="none"/>
      </w:tabs>
      <w:pBdr>
        <w:bottom w:val="single" w:color="000000" w:sz="6" w:space="1"/>
      </w:pBdr>
    </w:pPr>
    <w:rPr>
      <w:sz w:val="18"/>
      <w:szCs w:val="18"/>
    </w:rPr>
  </w:style>
  <w:style w:type="table" w:styleId="12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281" w:customStyle="1">
    <w:name w:val="正文1"/>
    <w:basedOn w:val="1056"/>
    <w:uiPriority w:val="0"/>
    <w:qFormat/>
    <w:pPr>
      <w:contextualSpacing/>
      <w:ind w:firstLine="200"/>
      <w:jc w:val="left"/>
      <w:spacing w:before="120" w:after="120"/>
      <w:widowControl/>
    </w:pPr>
    <w:rPr>
      <w:rFonts w:ascii="Calibri" w:hAnsi="Calibri" w:eastAsia="Adobe 仿宋 Std R"/>
    </w:rPr>
  </w:style>
  <w:style w:type="table" w:styleId="12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283" w:customStyle="1">
    <w:name w:val="hover5"/>
    <w:uiPriority w:val="0"/>
    <w:qFormat/>
    <w:rPr>
      <w:color w:val="000000"/>
      <w:shd w:val="clear" w:color="auto" w:fill="ffffff"/>
    </w:rPr>
  </w:style>
  <w:style w:type="table" w:styleId="12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paragraph" w:styleId="1285" w:customStyle="1">
    <w:name w:val="普通(网站)1"/>
    <w:basedOn w:val="1056"/>
    <w:uiPriority w:val="99"/>
    <w:qFormat/>
    <w:pPr>
      <w:jc w:val="left"/>
      <w:spacing w:before="100" w:beforeAutospacing="1" w:after="100" w:afterAutospacing="1"/>
      <w:widowControl/>
    </w:pPr>
    <w:rPr>
      <w:rFonts w:ascii="宋体" w:hAnsi="宋体" w:cs="宋体"/>
      <w:sz w:val="24"/>
      <w:szCs w:val="24"/>
    </w:rPr>
  </w:style>
  <w:style w:type="paragraph" w:styleId="1286" w:customStyle="1">
    <w:name w:val="目录 71"/>
    <w:basedOn w:val="1056"/>
    <w:next w:val="1056"/>
    <w:uiPriority w:val="0"/>
    <w:semiHidden/>
    <w:qFormat/>
    <w:pPr>
      <w:ind w:left="1260"/>
      <w:jc w:val="left"/>
    </w:pPr>
  </w:style>
  <w:style w:type="table" w:styleId="12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character" w:styleId="1291" w:customStyle="1">
    <w:name w:val="普通正文 Char"/>
    <w:link w:val="1292"/>
    <w:uiPriority w:val="0"/>
    <w:qFormat/>
    <w:rPr>
      <w:rFonts w:ascii="Arial" w:hAnsi="Arial"/>
      <w:sz w:val="24"/>
      <w:szCs w:val="24"/>
    </w:rPr>
  </w:style>
  <w:style w:type="paragraph" w:styleId="1292" w:customStyle="1">
    <w:name w:val="普通正文"/>
    <w:basedOn w:val="1056"/>
    <w:link w:val="1291"/>
    <w:uiPriority w:val="0"/>
    <w:qFormat/>
    <w:pPr>
      <w:ind w:firstLine="480"/>
      <w:jc w:val="left"/>
      <w:spacing w:before="120" w:after="120" w:line="360" w:lineRule="auto"/>
    </w:pPr>
    <w:rPr>
      <w:rFonts w:ascii="Arial" w:hAnsi="Arial"/>
      <w:sz w:val="24"/>
      <w:szCs w:val="24"/>
    </w:rPr>
  </w:style>
  <w:style w:type="paragraph" w:styleId="1293" w:customStyle="1">
    <w:name w:val="Body Text(ch)"/>
    <w:basedOn w:val="1056"/>
    <w:next w:val="1068"/>
    <w:uiPriority w:val="0"/>
    <w:qFormat/>
    <w:pPr>
      <w:spacing w:after="120"/>
    </w:pPr>
    <w:rPr>
      <w:rFonts w:ascii="宋体" w:hAnsi="Arial"/>
      <w:bCs/>
      <w:iCs/>
      <w:szCs w:val="24"/>
    </w:rPr>
  </w:style>
  <w:style w:type="paragraph" w:styleId="1294" w:customStyle="1">
    <w:name w:val="xl30"/>
    <w:basedOn w:val="1056"/>
    <w:uiPriority w:val="0"/>
    <w:qFormat/>
    <w:pPr>
      <w:jc w:val="center"/>
      <w:spacing w:before="100" w:beforeAutospacing="1" w:after="100" w:afterAutospacing="1"/>
      <w:widowControl/>
    </w:pPr>
    <w:rPr>
      <w:rFonts w:ascii="宋体" w:hAnsi="宋体"/>
      <w:b/>
      <w:bCs/>
      <w:sz w:val="36"/>
      <w:szCs w:val="36"/>
    </w:rPr>
  </w:style>
  <w:style w:type="character" w:styleId="1295" w:customStyle="1">
    <w:name w:val="Caption Char"/>
    <w:link w:val="1077"/>
    <w:uiPriority w:val="99"/>
    <w:qFormat/>
  </w:style>
  <w:style w:type="table" w:styleId="12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1298" w:customStyle="1">
    <w:name w:val="批注引用1"/>
    <w:uiPriority w:val="0"/>
    <w:semiHidden/>
    <w:qFormat/>
    <w:rPr>
      <w:sz w:val="21"/>
      <w:szCs w:val="21"/>
    </w:rPr>
  </w:style>
  <w:style w:type="character" w:styleId="1299" w:customStyle="1">
    <w:name w:val="Footer Char"/>
    <w:link w:val="1077"/>
    <w:uiPriority w:val="99"/>
    <w:qFormat/>
  </w:style>
  <w:style w:type="table" w:styleId="13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301" w:customStyle="1">
    <w:name w:val="table_lines"/>
    <w:basedOn w:val="1056"/>
    <w:uiPriority w:val="0"/>
    <w:qFormat/>
    <w:pPr>
      <w:jc w:val="left"/>
      <w:widowControl/>
    </w:pPr>
    <w:rPr>
      <w:sz w:val="20"/>
      <w:szCs w:val="20"/>
      <w:lang w:val="de-DE" w:eastAsia="de-DE"/>
    </w:rPr>
  </w:style>
  <w:style w:type="character" w:styleId="1302" w:customStyle="1">
    <w:name w:val="正文缩进 Char"/>
    <w:link w:val="1103"/>
    <w:uiPriority w:val="0"/>
    <w:qFormat/>
    <w:rPr>
      <w:sz w:val="21"/>
      <w:szCs w:val="21"/>
    </w:rPr>
  </w:style>
  <w:style w:type="table" w:styleId="13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305" w:customStyle="1">
    <w:name w:val="Footnote Text Char"/>
    <w:link w:val="1082"/>
    <w:uiPriority w:val="99"/>
    <w:qFormat/>
    <w:rPr>
      <w:sz w:val="18"/>
    </w:rPr>
  </w:style>
  <w:style w:type="table" w:styleId="13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paragraph" w:styleId="1307" w:customStyle="1">
    <w:name w:val="正文文本 31"/>
    <w:basedOn w:val="1056"/>
    <w:uiPriority w:val="0"/>
    <w:qFormat/>
    <w:rPr>
      <w:rFonts w:ascii="仿宋_GB2312" w:hAnsi="Arial" w:eastAsia="仿宋_GB2312"/>
      <w:sz w:val="32"/>
      <w:szCs w:val="32"/>
    </w:rPr>
  </w:style>
  <w:style w:type="table" w:styleId="13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1309" w:customStyle="1">
    <w:name w:val=" Char Char Char Char"/>
    <w:basedOn w:val="1177"/>
    <w:uiPriority w:val="0"/>
    <w:qFormat/>
    <w:pPr>
      <w:spacing w:line="360" w:lineRule="auto"/>
    </w:pPr>
    <w:rPr>
      <w:rFonts w:ascii="Tahoma" w:hAnsi="Tahoma"/>
      <w:sz w:val="24"/>
      <w:szCs w:val="24"/>
    </w:rPr>
  </w:style>
  <w:style w:type="table" w:styleId="13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311">
    <w:name w:val="List Paragraph"/>
    <w:basedOn w:val="1056"/>
    <w:uiPriority w:val="34"/>
    <w:qFormat/>
    <w:pPr>
      <w:contextualSpacing/>
      <w:ind w:left="720"/>
    </w:pPr>
  </w:style>
  <w:style w:type="paragraph" w:styleId="1312" w:customStyle="1">
    <w:name w:val="xl24"/>
    <w:basedOn w:val="10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313" w:customStyle="1">
    <w:name w:val="纯文本 Char"/>
    <w:link w:val="1155"/>
    <w:uiPriority w:val="0"/>
    <w:qFormat/>
    <w:rPr>
      <w:rFonts w:ascii="宋体" w:hAnsi="Courier New" w:cs="Courier New"/>
      <w:sz w:val="21"/>
      <w:szCs w:val="21"/>
    </w:rPr>
  </w:style>
  <w:style w:type="table" w:styleId="13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315" w:customStyle="1">
    <w:name w:val="超链接1"/>
    <w:uiPriority w:val="0"/>
    <w:qFormat/>
    <w:rPr>
      <w:color w:val="444444"/>
      <w:u w:val="none"/>
    </w:rPr>
  </w:style>
  <w:style w:type="paragraph" w:styleId="1316" w:customStyle="1">
    <w:name w:val="正文首行缩进 21"/>
    <w:basedOn w:val="1241"/>
    <w:uiPriority w:val="0"/>
    <w:qFormat/>
    <w:pPr>
      <w:ind w:firstLine="420"/>
      <w:spacing w:line="360" w:lineRule="auto"/>
    </w:pPr>
    <w:rPr>
      <w:rFonts w:ascii="宋体" w:hAnsi="宋体" w:eastAsia="宋体"/>
      <w:sz w:val="21"/>
      <w:szCs w:val="20"/>
    </w:rPr>
  </w:style>
  <w:style w:type="paragraph" w:styleId="1317" w:customStyle="1">
    <w:name w:val="标题1"/>
    <w:basedOn w:val="1056"/>
    <w:next w:val="10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8" w:customStyle="1">
    <w:name w:val="Char Char Char Char Char Char Char Char"/>
    <w:basedOn w:val="1056"/>
    <w:uiPriority w:val="0"/>
    <w:qFormat/>
    <w:pPr>
      <w:jc w:val="left"/>
      <w:spacing w:after="160" w:line="240" w:lineRule="exact"/>
      <w:widowControl/>
    </w:pPr>
    <w:rPr>
      <w:rFonts w:ascii="Verdana" w:hAnsi="Verdana"/>
      <w:sz w:val="20"/>
      <w:szCs w:val="20"/>
      <w:lang w:eastAsia="en-US"/>
    </w:rPr>
  </w:style>
  <w:style w:type="character" w:styleId="1319" w:customStyle="1">
    <w:name w:val="Heading 9 Char"/>
    <w:link w:val="1065"/>
    <w:uiPriority w:val="9"/>
    <w:qFormat/>
    <w:rPr>
      <w:rFonts w:ascii="Arial" w:hAnsi="Arial" w:eastAsia="Arial" w:cs="Arial"/>
      <w:i/>
      <w:iCs/>
      <w:sz w:val="21"/>
      <w:szCs w:val="21"/>
    </w:rPr>
  </w:style>
  <w:style w:type="character" w:styleId="1320" w:customStyle="1">
    <w:name w:val="Heading 2 Char"/>
    <w:link w:val="1058"/>
    <w:uiPriority w:val="9"/>
    <w:qFormat/>
    <w:rPr>
      <w:rFonts w:ascii="Arial" w:hAnsi="Arial" w:eastAsia="Arial" w:cs="Arial"/>
      <w:sz w:val="34"/>
    </w:rPr>
  </w:style>
  <w:style w:type="table" w:styleId="13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323" w:customStyle="1">
    <w:name w:val="Char Char Char Char"/>
    <w:basedOn w:val="1177"/>
    <w:uiPriority w:val="0"/>
    <w:qFormat/>
    <w:pPr>
      <w:spacing w:line="360" w:lineRule="auto"/>
    </w:pPr>
    <w:rPr>
      <w:rFonts w:ascii="Tahoma" w:hAnsi="Tahoma"/>
      <w:sz w:val="24"/>
      <w:szCs w:val="24"/>
    </w:rPr>
  </w:style>
  <w:style w:type="paragraph" w:styleId="1324" w:customStyle="1">
    <w:name w:val="table_1stline"/>
    <w:basedOn w:val="1056"/>
    <w:uiPriority w:val="0"/>
    <w:qFormat/>
    <w:pPr>
      <w:jc w:val="left"/>
      <w:spacing w:before="120"/>
      <w:widowControl/>
    </w:pPr>
    <w:rPr>
      <w:bCs/>
      <w:sz w:val="20"/>
      <w:szCs w:val="20"/>
      <w:lang w:val="de-DE" w:eastAsia="de-DE"/>
    </w:rPr>
  </w:style>
  <w:style w:type="table" w:styleId="13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327" w:customStyle="1">
    <w:name w:val="正文文本 Char"/>
    <w:link w:val="1068"/>
    <w:uiPriority w:val="0"/>
    <w:qFormat/>
    <w:rPr>
      <w:rFonts w:ascii="楷体_GB2312" w:hAnsi="Arial" w:eastAsia="楷体_GB2312"/>
      <w:sz w:val="28"/>
      <w:szCs w:val="28"/>
    </w:rPr>
  </w:style>
  <w:style w:type="table" w:styleId="13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30" w:customStyle="1">
    <w:name w:val="标题 311"/>
    <w:basedOn w:val="1056"/>
    <w:next w:val="1103"/>
    <w:uiPriority w:val="0"/>
    <w:qFormat/>
    <w:pPr>
      <w:keepLines/>
      <w:keepNext/>
      <w:spacing w:before="260" w:after="260" w:line="416" w:lineRule="auto"/>
      <w:outlineLvl w:val="2"/>
    </w:pPr>
    <w:rPr>
      <w:b/>
      <w:bCs/>
      <w:sz w:val="32"/>
      <w:szCs w:val="32"/>
    </w:rPr>
  </w:style>
  <w:style w:type="table" w:styleId="13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13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character" w:styleId="1336" w:customStyle="1">
    <w:name w:val="要点1"/>
    <w:link w:val="1056"/>
    <w:uiPriority w:val="0"/>
    <w:qFormat/>
    <w:rPr>
      <w:b/>
      <w:bCs/>
    </w:rPr>
  </w:style>
  <w:style w:type="paragraph" w:styleId="1337" w:customStyle="1">
    <w:name w:val="图表目录1"/>
    <w:basedOn w:val="1056"/>
    <w:next w:val="1056"/>
    <w:uiPriority w:val="0"/>
    <w:semiHidden/>
    <w:qFormat/>
    <w:pPr>
      <w:ind w:left="840" w:hanging="420"/>
    </w:pPr>
  </w:style>
  <w:style w:type="paragraph" w:styleId="1338" w:customStyle="1">
    <w:name w:val="目录 41"/>
    <w:basedOn w:val="1056"/>
    <w:next w:val="1056"/>
    <w:uiPriority w:val="0"/>
    <w:semiHidden/>
    <w:qFormat/>
    <w:pPr>
      <w:ind w:left="630"/>
      <w:jc w:val="left"/>
    </w:pPr>
  </w:style>
  <w:style w:type="paragraph" w:styleId="1339" w:customStyle="1">
    <w:name w:val="标题 91"/>
    <w:basedOn w:val="1056"/>
    <w:next w:val="1056"/>
    <w:uiPriority w:val="0"/>
    <w:qFormat/>
    <w:pPr>
      <w:numPr>
        <w:ilvl w:val="8"/>
        <w:numId w:val="2"/>
      </w:numPr>
      <w:keepLines/>
      <w:keepNext/>
      <w:spacing w:before="240" w:after="64" w:line="320" w:lineRule="auto"/>
      <w:outlineLvl w:val="8"/>
    </w:pPr>
    <w:rPr>
      <w:rFonts w:ascii="Arial" w:hAnsi="Arial" w:eastAsia="黑体"/>
    </w:rPr>
  </w:style>
  <w:style w:type="paragraph" w:styleId="1340" w:customStyle="1">
    <w:name w:val="正文_13"/>
    <w:next w:val="1056"/>
    <w:uiPriority w:val="0"/>
    <w:qFormat/>
    <w:pPr>
      <w:jc w:val="both"/>
      <w:widowControl w:val="off"/>
    </w:pPr>
    <w:rPr>
      <w:rFonts w:hint="default" w:ascii="Calibri" w:hAnsi="Calibri" w:eastAsia="宋体" w:cs="Times New Roman"/>
      <w:sz w:val="21"/>
      <w:szCs w:val="22"/>
      <w:lang w:val="en-US" w:eastAsia="zh-CN" w:bidi="ar-SA"/>
    </w:rPr>
  </w:style>
  <w:style w:type="table" w:styleId="13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numbering" w:styleId="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梁侨</cp:lastModifiedBy>
  <cp:revision>5</cp:revision>
  <dcterms:created xsi:type="dcterms:W3CDTF">2025-11-05T16:40:00Z</dcterms:created>
  <dcterms:modified xsi:type="dcterms:W3CDTF">2026-01-06T09:46:40Z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eyJoZGlkIjoiMWMwZDQ4NmM5ZTljY2U4YzE0MDg5ZTQzMTQxMGZlZjgiLCJ1c2VySWQiOiIyMzI0MjMyMTYifQ==</vt:lpwstr>
  </property>
  <property fmtid="{D5CDD505-2E9C-101B-9397-08002B2CF9AE}" pid="4" name="ICV">
    <vt:lpwstr>24111426A4E4420A8733FDFE796E8D29_13</vt:lpwstr>
  </property>
</Properties>
</file>